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642E4" w14:textId="354B53D2" w:rsidR="0068035C" w:rsidRPr="00F615AE" w:rsidRDefault="0068035C" w:rsidP="00A663E1">
      <w:pPr>
        <w:pStyle w:val="Titolo1"/>
        <w:spacing w:line="240" w:lineRule="auto"/>
        <w:ind w:right="-142"/>
        <w:jc w:val="center"/>
        <w:rPr>
          <w:rStyle w:val="Titolodellibro"/>
          <w:rFonts w:asciiTheme="minorHAnsi" w:hAnsiTheme="minorHAnsi" w:cstheme="minorHAnsi"/>
          <w:b/>
          <w:sz w:val="20"/>
          <w:lang w:val="it-IT"/>
        </w:rPr>
      </w:pPr>
      <w:bookmarkStart w:id="0" w:name="_Toc372646456"/>
      <w:bookmarkStart w:id="1" w:name="_Toc372646599"/>
      <w:bookmarkStart w:id="2" w:name="_Toc419294729"/>
      <w:bookmarkStart w:id="3" w:name="_Toc419813309"/>
      <w:bookmarkStart w:id="4" w:name="_Toc419989469"/>
      <w:bookmarkStart w:id="5" w:name="_Toc443573731"/>
      <w:bookmarkStart w:id="6" w:name="_Toc473725804"/>
      <w:bookmarkStart w:id="7" w:name="_Toc492479276"/>
      <w:r w:rsidRPr="00F615AE">
        <w:rPr>
          <w:rStyle w:val="Titolodellibro"/>
          <w:rFonts w:asciiTheme="minorHAnsi" w:hAnsiTheme="minorHAnsi" w:cstheme="minorHAnsi"/>
          <w:b/>
          <w:sz w:val="20"/>
          <w:lang w:val="it-IT"/>
        </w:rPr>
        <w:t xml:space="preserve">APPENDICE </w:t>
      </w:r>
      <w:r w:rsidR="003511D6">
        <w:rPr>
          <w:rStyle w:val="Titolodellibro"/>
          <w:rFonts w:asciiTheme="minorHAnsi" w:hAnsiTheme="minorHAnsi" w:cstheme="minorHAnsi"/>
          <w:b/>
          <w:sz w:val="20"/>
          <w:lang w:val="it-IT"/>
        </w:rPr>
        <w:t>E</w:t>
      </w:r>
      <w:r w:rsidRPr="00F615AE">
        <w:rPr>
          <w:rStyle w:val="Titolodellibro"/>
          <w:rFonts w:asciiTheme="minorHAnsi" w:hAnsiTheme="minorHAnsi" w:cstheme="minorHAnsi"/>
          <w:b/>
          <w:sz w:val="20"/>
          <w:lang w:val="it-IT"/>
        </w:rPr>
        <w:t xml:space="preserve"> – </w:t>
      </w:r>
      <w:bookmarkEnd w:id="0"/>
      <w:bookmarkEnd w:id="1"/>
      <w:bookmarkEnd w:id="2"/>
      <w:bookmarkEnd w:id="3"/>
      <w:bookmarkEnd w:id="4"/>
      <w:bookmarkEnd w:id="5"/>
      <w:bookmarkEnd w:id="6"/>
      <w:bookmarkEnd w:id="7"/>
      <w:r w:rsidR="00735F15" w:rsidRPr="00F615AE">
        <w:rPr>
          <w:rStyle w:val="Titolodellibro"/>
          <w:rFonts w:asciiTheme="minorHAnsi" w:hAnsiTheme="minorHAnsi" w:cstheme="minorHAnsi"/>
          <w:b/>
          <w:sz w:val="20"/>
          <w:lang w:val="it-IT"/>
        </w:rPr>
        <w:t>REATI DI RICETTAZIONE, RICICLAGGIO E IMPIEGO DI DENARO, BENI O UTILIT</w:t>
      </w:r>
      <w:r w:rsidR="00735F15" w:rsidRPr="00F615AE">
        <w:rPr>
          <w:rStyle w:val="Titolodellibro"/>
          <w:rFonts w:asciiTheme="minorHAnsi" w:hAnsiTheme="minorHAnsi" w:cstheme="minorHAnsi"/>
          <w:b/>
          <w:caps/>
          <w:smallCaps w:val="0"/>
          <w:sz w:val="20"/>
          <w:lang w:val="it-IT"/>
        </w:rPr>
        <w:t xml:space="preserve">à </w:t>
      </w:r>
      <w:r w:rsidR="00735F15" w:rsidRPr="00F615AE">
        <w:rPr>
          <w:rStyle w:val="Titolodellibro"/>
          <w:rFonts w:asciiTheme="minorHAnsi" w:hAnsiTheme="minorHAnsi" w:cstheme="minorHAnsi"/>
          <w:b/>
          <w:sz w:val="20"/>
          <w:lang w:val="it-IT"/>
        </w:rPr>
        <w:t>DI PROVENIENZA ILLECITA, AUTORICICLAGGIO</w:t>
      </w:r>
      <w:r w:rsidR="003511D6">
        <w:rPr>
          <w:rStyle w:val="Titolodellibro"/>
          <w:rFonts w:asciiTheme="minorHAnsi" w:hAnsiTheme="minorHAnsi" w:cstheme="minorHAnsi"/>
          <w:b/>
          <w:sz w:val="20"/>
          <w:lang w:val="it-IT"/>
        </w:rPr>
        <w:t xml:space="preserve">, </w:t>
      </w:r>
      <w:r w:rsidR="003511D6">
        <w:rPr>
          <w:rStyle w:val="Titolodellibro"/>
          <w:rFonts w:asciiTheme="minorHAnsi" w:hAnsiTheme="minorHAnsi" w:cstheme="minorHAnsi"/>
          <w:b/>
          <w:smallCaps w:val="0"/>
          <w:sz w:val="20"/>
          <w:lang w:val="it-IT"/>
        </w:rPr>
        <w:t>NONCHÉ DELITTI IN MATERIA DI STRUMENTI DI PAGAMENTO DIVERSI DAI CONTANTI</w:t>
      </w:r>
      <w:r w:rsidR="003511D6">
        <w:rPr>
          <w:rStyle w:val="Titolodellibro"/>
          <w:rFonts w:asciiTheme="minorHAnsi" w:hAnsiTheme="minorHAnsi" w:cstheme="minorHAnsi"/>
          <w:b/>
          <w:sz w:val="20"/>
          <w:lang w:val="it-IT"/>
        </w:rPr>
        <w:t xml:space="preserve">  </w:t>
      </w:r>
    </w:p>
    <w:p w14:paraId="1C90E69E" w14:textId="77777777" w:rsidR="0068035C" w:rsidRPr="00F615AE" w:rsidRDefault="0068035C" w:rsidP="00EE2FB5">
      <w:pPr>
        <w:spacing w:line="240" w:lineRule="auto"/>
        <w:ind w:right="-142"/>
        <w:rPr>
          <w:rFonts w:asciiTheme="minorHAnsi" w:hAnsiTheme="minorHAnsi" w:cstheme="minorHAnsi"/>
          <w:sz w:val="20"/>
          <w:lang w:val="it-IT"/>
        </w:rPr>
      </w:pPr>
    </w:p>
    <w:p w14:paraId="7DEC014E" w14:textId="06572600" w:rsidR="00EE2FB5" w:rsidRPr="00F615AE" w:rsidRDefault="003511D6" w:rsidP="00EE2FB5">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8" w:name="_Toc492479277"/>
      <w:r>
        <w:rPr>
          <w:rFonts w:asciiTheme="minorHAnsi" w:hAnsiTheme="minorHAnsi" w:cstheme="minorHAnsi"/>
          <w:i w:val="0"/>
          <w:sz w:val="20"/>
          <w:lang w:val="it-IT"/>
        </w:rPr>
        <w:t>E</w:t>
      </w:r>
      <w:r w:rsidR="00EE2FB5" w:rsidRPr="00F615AE">
        <w:rPr>
          <w:rFonts w:asciiTheme="minorHAnsi" w:hAnsiTheme="minorHAnsi" w:cstheme="minorHAnsi"/>
          <w:i w:val="0"/>
          <w:sz w:val="20"/>
          <w:lang w:val="it-IT"/>
        </w:rPr>
        <w:t>.1</w:t>
      </w:r>
      <w:r w:rsidR="00D14152" w:rsidRPr="00F615AE">
        <w:rPr>
          <w:rFonts w:asciiTheme="minorHAnsi" w:hAnsiTheme="minorHAnsi" w:cstheme="minorHAnsi"/>
          <w:i w:val="0"/>
          <w:sz w:val="20"/>
          <w:lang w:val="it-IT"/>
        </w:rPr>
        <w:t>.</w:t>
      </w:r>
      <w:r w:rsidR="00EE2FB5" w:rsidRPr="00F615AE">
        <w:rPr>
          <w:rFonts w:asciiTheme="minorHAnsi" w:hAnsiTheme="minorHAnsi" w:cstheme="minorHAnsi"/>
          <w:i w:val="0"/>
          <w:sz w:val="20"/>
          <w:lang w:val="it-IT"/>
        </w:rPr>
        <w:tab/>
        <w:t xml:space="preserve">Principali </w:t>
      </w:r>
      <w:r w:rsidR="00AC6FF1" w:rsidRPr="00F615AE">
        <w:rPr>
          <w:rFonts w:asciiTheme="minorHAnsi" w:hAnsiTheme="minorHAnsi" w:cstheme="minorHAnsi"/>
          <w:i w:val="0"/>
          <w:sz w:val="20"/>
          <w:lang w:val="it-IT"/>
        </w:rPr>
        <w:t>r</w:t>
      </w:r>
      <w:r w:rsidR="00EE2FB5" w:rsidRPr="00F615AE">
        <w:rPr>
          <w:rFonts w:asciiTheme="minorHAnsi" w:hAnsiTheme="minorHAnsi" w:cstheme="minorHAnsi"/>
          <w:i w:val="0"/>
          <w:sz w:val="20"/>
          <w:lang w:val="it-IT"/>
        </w:rPr>
        <w:t xml:space="preserve">iferimenti </w:t>
      </w:r>
      <w:r w:rsidR="00AC6FF1" w:rsidRPr="00F615AE">
        <w:rPr>
          <w:rFonts w:asciiTheme="minorHAnsi" w:hAnsiTheme="minorHAnsi" w:cstheme="minorHAnsi"/>
          <w:i w:val="0"/>
          <w:sz w:val="20"/>
          <w:lang w:val="it-IT"/>
        </w:rPr>
        <w:t>n</w:t>
      </w:r>
      <w:r w:rsidR="00EE2FB5" w:rsidRPr="00F615AE">
        <w:rPr>
          <w:rFonts w:asciiTheme="minorHAnsi" w:hAnsiTheme="minorHAnsi" w:cstheme="minorHAnsi"/>
          <w:i w:val="0"/>
          <w:sz w:val="20"/>
          <w:lang w:val="it-IT"/>
        </w:rPr>
        <w:t>ormativi</w:t>
      </w:r>
      <w:bookmarkEnd w:id="8"/>
      <w:r w:rsidR="00EE2FB5" w:rsidRPr="00F615AE">
        <w:rPr>
          <w:rFonts w:asciiTheme="minorHAnsi" w:hAnsiTheme="minorHAnsi" w:cstheme="minorHAnsi"/>
          <w:i w:val="0"/>
          <w:sz w:val="20"/>
          <w:lang w:val="it-IT"/>
        </w:rPr>
        <w:t xml:space="preserve"> </w:t>
      </w:r>
    </w:p>
    <w:p w14:paraId="61FAF93B" w14:textId="77777777" w:rsidR="00EE2FB5" w:rsidRPr="00F615AE" w:rsidRDefault="00EE2FB5" w:rsidP="00EE2FB5">
      <w:pPr>
        <w:pStyle w:val="Elencocontinua"/>
        <w:spacing w:after="0"/>
        <w:ind w:left="0" w:right="-142"/>
        <w:jc w:val="both"/>
        <w:rPr>
          <w:rFonts w:asciiTheme="minorHAnsi" w:hAnsiTheme="minorHAnsi" w:cstheme="minorHAnsi"/>
          <w:sz w:val="20"/>
          <w:szCs w:val="20"/>
          <w:u w:val="single"/>
          <w:lang w:eastAsia="en-US"/>
        </w:rPr>
      </w:pPr>
    </w:p>
    <w:p w14:paraId="74383BD9" w14:textId="77777777" w:rsidR="00EE2FB5" w:rsidRPr="00F615AE" w:rsidRDefault="00EE2FB5" w:rsidP="00EE2FB5">
      <w:pPr>
        <w:pStyle w:val="Elencocontinua"/>
        <w:spacing w:after="0"/>
        <w:ind w:left="0" w:right="-142"/>
        <w:jc w:val="both"/>
        <w:rPr>
          <w:rFonts w:asciiTheme="minorHAnsi" w:hAnsiTheme="minorHAnsi" w:cstheme="minorHAnsi"/>
          <w:sz w:val="20"/>
          <w:szCs w:val="20"/>
        </w:rPr>
      </w:pPr>
      <w:r w:rsidRPr="00F615AE">
        <w:rPr>
          <w:rFonts w:asciiTheme="minorHAnsi" w:hAnsiTheme="minorHAnsi" w:cstheme="minorHAnsi"/>
          <w:sz w:val="20"/>
          <w:szCs w:val="20"/>
        </w:rPr>
        <w:t xml:space="preserve">Con riferimento ai Reati Presupposto della responsabilità amministrativa dell’ente, </w:t>
      </w:r>
      <w:r w:rsidR="00735F15" w:rsidRPr="00F615AE">
        <w:rPr>
          <w:rFonts w:asciiTheme="minorHAnsi" w:hAnsiTheme="minorHAnsi" w:cstheme="minorHAnsi"/>
          <w:sz w:val="20"/>
          <w:szCs w:val="20"/>
        </w:rPr>
        <w:t>l’art. 25-</w:t>
      </w:r>
      <w:r w:rsidR="00735F15" w:rsidRPr="00F615AE">
        <w:rPr>
          <w:rFonts w:asciiTheme="minorHAnsi" w:hAnsiTheme="minorHAnsi" w:cstheme="minorHAnsi"/>
          <w:i/>
          <w:sz w:val="20"/>
          <w:szCs w:val="20"/>
        </w:rPr>
        <w:t>octies</w:t>
      </w:r>
      <w:r w:rsidRPr="00F615AE">
        <w:rPr>
          <w:rFonts w:asciiTheme="minorHAnsi" w:hAnsiTheme="minorHAnsi" w:cstheme="minorHAnsi"/>
          <w:sz w:val="20"/>
          <w:szCs w:val="20"/>
        </w:rPr>
        <w:t xml:space="preserve"> del Decreto annovera le fattispecie di seguito indicate</w:t>
      </w:r>
      <w:r w:rsidR="00AC6FF1" w:rsidRPr="00F615AE">
        <w:rPr>
          <w:rFonts w:asciiTheme="minorHAnsi" w:hAnsiTheme="minorHAnsi" w:cstheme="minorHAnsi"/>
          <w:sz w:val="20"/>
          <w:szCs w:val="20"/>
        </w:rPr>
        <w:t>.</w:t>
      </w:r>
    </w:p>
    <w:p w14:paraId="2C5CF7DB" w14:textId="77777777" w:rsidR="00CA155C" w:rsidRPr="00F615AE" w:rsidRDefault="00CA155C" w:rsidP="00EE2FB5">
      <w:pPr>
        <w:pStyle w:val="Elencocontinua"/>
        <w:spacing w:after="0"/>
        <w:ind w:left="0" w:right="-142"/>
        <w:jc w:val="both"/>
        <w:rPr>
          <w:rFonts w:asciiTheme="minorHAnsi" w:hAnsiTheme="minorHAnsi" w:cstheme="minorHAnsi"/>
          <w:sz w:val="20"/>
          <w:szCs w:val="20"/>
        </w:rPr>
      </w:pPr>
    </w:p>
    <w:tbl>
      <w:tblPr>
        <w:tblStyle w:val="Tabellagriglia1chiara-colore4"/>
        <w:tblW w:w="9493" w:type="dxa"/>
        <w:tblLook w:val="04A0" w:firstRow="1" w:lastRow="0" w:firstColumn="1" w:lastColumn="0" w:noHBand="0" w:noVBand="1"/>
      </w:tblPr>
      <w:tblGrid>
        <w:gridCol w:w="9493"/>
      </w:tblGrid>
      <w:tr w:rsidR="00416048" w:rsidRPr="00F615AE" w14:paraId="02BEA51C" w14:textId="77777777" w:rsidTr="00416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shd w:val="clear" w:color="auto" w:fill="F2F2F2" w:themeFill="background1" w:themeFillShade="F2"/>
          </w:tcPr>
          <w:p w14:paraId="059D6880" w14:textId="77777777" w:rsidR="00416048" w:rsidRPr="00F615AE" w:rsidRDefault="00416048" w:rsidP="00416048">
            <w:pPr>
              <w:pStyle w:val="Elencocontinua"/>
              <w:spacing w:after="0"/>
              <w:ind w:left="0" w:right="-142"/>
              <w:jc w:val="center"/>
              <w:rPr>
                <w:rFonts w:asciiTheme="minorHAnsi" w:hAnsiTheme="minorHAnsi" w:cstheme="minorHAnsi"/>
                <w:sz w:val="20"/>
                <w:szCs w:val="20"/>
              </w:rPr>
            </w:pPr>
            <w:r w:rsidRPr="00F615AE">
              <w:rPr>
                <w:rFonts w:asciiTheme="minorHAnsi" w:hAnsiTheme="minorHAnsi" w:cstheme="minorHAnsi"/>
                <w:sz w:val="20"/>
                <w:szCs w:val="20"/>
              </w:rPr>
              <w:t>Art. 2</w:t>
            </w:r>
            <w:r w:rsidR="00735F15" w:rsidRPr="00F615AE">
              <w:rPr>
                <w:rFonts w:asciiTheme="minorHAnsi" w:hAnsiTheme="minorHAnsi" w:cstheme="minorHAnsi"/>
                <w:sz w:val="20"/>
                <w:szCs w:val="20"/>
              </w:rPr>
              <w:t>5-</w:t>
            </w:r>
            <w:r w:rsidR="00735F15" w:rsidRPr="00F724F3">
              <w:rPr>
                <w:rFonts w:asciiTheme="minorHAnsi" w:hAnsiTheme="minorHAnsi" w:cstheme="minorHAnsi"/>
                <w:i/>
                <w:sz w:val="20"/>
                <w:szCs w:val="20"/>
              </w:rPr>
              <w:t>octies</w:t>
            </w:r>
            <w:r w:rsidRPr="00F615AE">
              <w:rPr>
                <w:rFonts w:asciiTheme="minorHAnsi" w:hAnsiTheme="minorHAnsi" w:cstheme="minorHAnsi"/>
                <w:sz w:val="20"/>
                <w:szCs w:val="20"/>
              </w:rPr>
              <w:t xml:space="preserve"> d.lgs. 231/2001</w:t>
            </w:r>
          </w:p>
        </w:tc>
      </w:tr>
      <w:tr w:rsidR="00416048" w:rsidRPr="00F615AE" w14:paraId="74AAB145"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6D0D5E5" w14:textId="68A08311" w:rsidR="00416048" w:rsidRPr="00F615AE" w:rsidRDefault="00735F15" w:rsidP="00416048">
            <w:pPr>
              <w:pStyle w:val="Elencocontinua"/>
              <w:spacing w:after="0"/>
              <w:ind w:left="0" w:right="-142"/>
              <w:jc w:val="center"/>
              <w:rPr>
                <w:rFonts w:asciiTheme="minorHAnsi" w:hAnsiTheme="minorHAnsi" w:cstheme="minorHAnsi"/>
                <w:b w:val="0"/>
                <w:sz w:val="20"/>
                <w:szCs w:val="20"/>
              </w:rPr>
            </w:pPr>
            <w:r w:rsidRPr="00F615AE">
              <w:rPr>
                <w:rFonts w:asciiTheme="minorHAnsi" w:hAnsiTheme="minorHAnsi" w:cstheme="minorHAnsi"/>
                <w:sz w:val="20"/>
                <w:szCs w:val="20"/>
              </w:rPr>
              <w:t xml:space="preserve">Ricettazione </w:t>
            </w:r>
          </w:p>
        </w:tc>
      </w:tr>
      <w:tr w:rsidR="00416048" w:rsidRPr="00F615AE" w14:paraId="153C7344"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35F974E" w14:textId="007A2CBE" w:rsidR="00416048" w:rsidRPr="00F615AE" w:rsidRDefault="00735F15" w:rsidP="00416048">
            <w:pPr>
              <w:pStyle w:val="Elencocontinua"/>
              <w:spacing w:after="0"/>
              <w:ind w:left="0" w:right="-142"/>
              <w:jc w:val="center"/>
              <w:rPr>
                <w:rFonts w:asciiTheme="minorHAnsi" w:hAnsiTheme="minorHAnsi" w:cstheme="minorHAnsi"/>
                <w:b w:val="0"/>
                <w:sz w:val="20"/>
                <w:szCs w:val="20"/>
              </w:rPr>
            </w:pPr>
            <w:r w:rsidRPr="00F615AE">
              <w:rPr>
                <w:rFonts w:asciiTheme="minorHAnsi" w:hAnsiTheme="minorHAnsi" w:cstheme="minorHAnsi"/>
                <w:sz w:val="20"/>
                <w:szCs w:val="20"/>
              </w:rPr>
              <w:t xml:space="preserve"> Riciclaggio</w:t>
            </w:r>
          </w:p>
        </w:tc>
      </w:tr>
      <w:tr w:rsidR="00416048" w:rsidRPr="00472F60" w14:paraId="723AF9A6"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4B1EA8B5" w14:textId="19BAB039" w:rsidR="00416048" w:rsidRPr="00F615AE" w:rsidRDefault="00735F15" w:rsidP="00416048">
            <w:pPr>
              <w:pStyle w:val="Elencocontinua"/>
              <w:spacing w:after="0"/>
              <w:ind w:left="0" w:right="-142"/>
              <w:jc w:val="center"/>
              <w:rPr>
                <w:rFonts w:asciiTheme="minorHAnsi" w:hAnsiTheme="minorHAnsi" w:cstheme="minorHAnsi"/>
                <w:b w:val="0"/>
                <w:sz w:val="20"/>
                <w:szCs w:val="20"/>
              </w:rPr>
            </w:pPr>
            <w:r w:rsidRPr="00F615AE">
              <w:rPr>
                <w:rFonts w:asciiTheme="minorHAnsi" w:hAnsiTheme="minorHAnsi" w:cstheme="minorHAnsi"/>
                <w:sz w:val="20"/>
                <w:szCs w:val="20"/>
              </w:rPr>
              <w:t xml:space="preserve"> </w:t>
            </w:r>
            <w:bookmarkStart w:id="9" w:name="_Hlk536008467"/>
            <w:r w:rsidRPr="00F615AE">
              <w:rPr>
                <w:rFonts w:asciiTheme="minorHAnsi" w:hAnsiTheme="minorHAnsi" w:cstheme="minorHAnsi"/>
                <w:sz w:val="20"/>
                <w:szCs w:val="20"/>
              </w:rPr>
              <w:t>Impiego di denaro, beni o utilità di provenienza illecita</w:t>
            </w:r>
            <w:bookmarkEnd w:id="9"/>
            <w:r w:rsidRPr="00F615AE">
              <w:rPr>
                <w:rFonts w:asciiTheme="minorHAnsi" w:hAnsiTheme="minorHAnsi" w:cstheme="minorHAnsi"/>
                <w:sz w:val="20"/>
                <w:szCs w:val="20"/>
              </w:rPr>
              <w:t xml:space="preserve"> </w:t>
            </w:r>
          </w:p>
        </w:tc>
      </w:tr>
      <w:tr w:rsidR="00735F15" w:rsidRPr="00F615AE" w14:paraId="15962CCF"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B884399" w14:textId="5A2E5F50" w:rsidR="00735F15" w:rsidRPr="00F615AE" w:rsidRDefault="00735F15" w:rsidP="00416048">
            <w:pPr>
              <w:pStyle w:val="Elencocontinua"/>
              <w:spacing w:after="0"/>
              <w:ind w:left="0" w:right="-142"/>
              <w:jc w:val="center"/>
              <w:rPr>
                <w:rFonts w:asciiTheme="minorHAnsi" w:hAnsiTheme="minorHAnsi" w:cstheme="minorHAnsi"/>
                <w:b w:val="0"/>
                <w:sz w:val="20"/>
                <w:szCs w:val="20"/>
              </w:rPr>
            </w:pPr>
            <w:r w:rsidRPr="00F615AE">
              <w:rPr>
                <w:rFonts w:asciiTheme="minorHAnsi" w:hAnsiTheme="minorHAnsi" w:cstheme="minorHAnsi"/>
                <w:sz w:val="20"/>
                <w:szCs w:val="20"/>
              </w:rPr>
              <w:t xml:space="preserve">Autoriciclaggio </w:t>
            </w:r>
          </w:p>
        </w:tc>
      </w:tr>
    </w:tbl>
    <w:p w14:paraId="3D41CE13" w14:textId="77777777" w:rsidR="00EE2FB5" w:rsidRDefault="00EE2FB5" w:rsidP="00EE2FB5">
      <w:pPr>
        <w:pStyle w:val="major"/>
        <w:tabs>
          <w:tab w:val="left" w:pos="9214"/>
        </w:tabs>
        <w:spacing w:line="240" w:lineRule="auto"/>
        <w:ind w:right="-142"/>
        <w:rPr>
          <w:rFonts w:asciiTheme="minorHAnsi" w:hAnsiTheme="minorHAnsi" w:cstheme="minorHAnsi"/>
          <w:caps w:val="0"/>
          <w:sz w:val="20"/>
          <w:lang w:val="it-IT"/>
        </w:rPr>
      </w:pPr>
    </w:p>
    <w:p w14:paraId="27C1E325" w14:textId="77777777" w:rsidR="003511D6" w:rsidRDefault="003511D6" w:rsidP="00EE2FB5">
      <w:pPr>
        <w:pStyle w:val="major"/>
        <w:tabs>
          <w:tab w:val="left" w:pos="9214"/>
        </w:tabs>
        <w:spacing w:line="240" w:lineRule="auto"/>
        <w:ind w:right="-142"/>
        <w:rPr>
          <w:rFonts w:asciiTheme="minorHAnsi" w:hAnsiTheme="minorHAnsi" w:cstheme="minorHAnsi"/>
          <w:caps w:val="0"/>
          <w:sz w:val="20"/>
          <w:lang w:val="it-IT"/>
        </w:rPr>
      </w:pPr>
    </w:p>
    <w:p w14:paraId="61B6A8EF" w14:textId="77777777" w:rsidR="003511D6" w:rsidRDefault="003511D6" w:rsidP="00EE2FB5">
      <w:pPr>
        <w:pStyle w:val="major"/>
        <w:tabs>
          <w:tab w:val="left" w:pos="9214"/>
        </w:tabs>
        <w:spacing w:line="240" w:lineRule="auto"/>
        <w:ind w:right="-142"/>
        <w:rPr>
          <w:rFonts w:asciiTheme="minorHAnsi" w:hAnsiTheme="minorHAnsi" w:cstheme="minorHAnsi"/>
          <w:caps w:val="0"/>
          <w:sz w:val="20"/>
          <w:lang w:val="it-IT"/>
        </w:rPr>
      </w:pPr>
    </w:p>
    <w:p w14:paraId="5F7E8B00" w14:textId="77777777" w:rsidR="003511D6" w:rsidRDefault="003511D6" w:rsidP="00EE2FB5">
      <w:pPr>
        <w:pStyle w:val="major"/>
        <w:tabs>
          <w:tab w:val="left" w:pos="9214"/>
        </w:tabs>
        <w:spacing w:line="240" w:lineRule="auto"/>
        <w:ind w:right="-142"/>
        <w:rPr>
          <w:rFonts w:asciiTheme="minorHAnsi" w:hAnsiTheme="minorHAnsi" w:cstheme="minorHAnsi"/>
          <w:caps w:val="0"/>
          <w:sz w:val="20"/>
          <w:lang w:val="it-IT"/>
        </w:rPr>
      </w:pPr>
    </w:p>
    <w:p w14:paraId="70ACA962" w14:textId="77777777" w:rsidR="003511D6" w:rsidRPr="00F615AE" w:rsidRDefault="003511D6" w:rsidP="00EE2FB5">
      <w:pPr>
        <w:pStyle w:val="major"/>
        <w:tabs>
          <w:tab w:val="left" w:pos="9214"/>
        </w:tabs>
        <w:spacing w:line="240" w:lineRule="auto"/>
        <w:ind w:right="-142"/>
        <w:rPr>
          <w:rFonts w:asciiTheme="minorHAnsi" w:hAnsiTheme="minorHAnsi" w:cstheme="minorHAnsi"/>
          <w:caps w:val="0"/>
          <w:sz w:val="20"/>
          <w:lang w:val="it-IT"/>
        </w:rPr>
      </w:pPr>
    </w:p>
    <w:p w14:paraId="208B96AE" w14:textId="7EB480E0" w:rsidR="00FF56BF" w:rsidRPr="00F615AE" w:rsidRDefault="003511D6"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0" w:name="_Toc492479278"/>
      <w:r>
        <w:rPr>
          <w:rFonts w:asciiTheme="minorHAnsi" w:hAnsiTheme="minorHAnsi" w:cstheme="minorHAnsi"/>
          <w:i w:val="0"/>
          <w:caps/>
          <w:sz w:val="20"/>
          <w:lang w:val="it-IT"/>
        </w:rPr>
        <w:t>E</w:t>
      </w:r>
      <w:r w:rsidR="00FF56BF" w:rsidRPr="00F615AE">
        <w:rPr>
          <w:rFonts w:asciiTheme="minorHAnsi" w:hAnsiTheme="minorHAnsi" w:cstheme="minorHAnsi"/>
          <w:i w:val="0"/>
          <w:caps/>
          <w:sz w:val="20"/>
          <w:lang w:val="it-IT"/>
        </w:rPr>
        <w:t>.2</w:t>
      </w:r>
      <w:r w:rsidR="00D14152" w:rsidRPr="00F615AE">
        <w:rPr>
          <w:rFonts w:asciiTheme="minorHAnsi" w:hAnsiTheme="minorHAnsi" w:cstheme="minorHAnsi"/>
          <w:i w:val="0"/>
          <w:caps/>
          <w:sz w:val="20"/>
          <w:lang w:val="it-IT"/>
        </w:rPr>
        <w:t>.</w:t>
      </w:r>
      <w:r w:rsidR="00FF56BF" w:rsidRPr="00F615AE">
        <w:rPr>
          <w:rFonts w:asciiTheme="minorHAnsi" w:hAnsiTheme="minorHAnsi" w:cstheme="minorHAnsi"/>
          <w:i w:val="0"/>
          <w:caps/>
          <w:sz w:val="20"/>
          <w:lang w:val="it-IT"/>
        </w:rPr>
        <w:t xml:space="preserve"> </w:t>
      </w:r>
      <w:r w:rsidR="00B9185D" w:rsidRPr="00F615AE">
        <w:rPr>
          <w:rFonts w:asciiTheme="minorHAnsi" w:hAnsiTheme="minorHAnsi" w:cstheme="minorHAnsi"/>
          <w:i w:val="0"/>
          <w:caps/>
          <w:sz w:val="20"/>
          <w:lang w:val="it-IT"/>
        </w:rPr>
        <w:tab/>
      </w:r>
      <w:bookmarkEnd w:id="10"/>
      <w:r w:rsidR="00735F15" w:rsidRPr="00F615AE">
        <w:rPr>
          <w:rFonts w:asciiTheme="minorHAnsi" w:hAnsiTheme="minorHAnsi" w:cstheme="minorHAnsi"/>
          <w:i w:val="0"/>
          <w:sz w:val="20"/>
          <w:lang w:val="it-IT"/>
        </w:rPr>
        <w:t>I reati di ricettazione, riciclaggio e impiego di denaro, beni o utilità di provenienza illecita, autoriciclaggio</w:t>
      </w:r>
    </w:p>
    <w:p w14:paraId="26205AA4" w14:textId="77777777" w:rsidR="0069510E" w:rsidRPr="00F615AE" w:rsidRDefault="0069510E" w:rsidP="0069510E">
      <w:pPr>
        <w:rPr>
          <w:rFonts w:asciiTheme="minorHAnsi" w:hAnsiTheme="minorHAnsi" w:cstheme="minorHAnsi"/>
          <w:sz w:val="20"/>
          <w:lang w:val="it-IT"/>
        </w:rPr>
      </w:pPr>
    </w:p>
    <w:p w14:paraId="42421FB8" w14:textId="77777777" w:rsidR="0069510E" w:rsidRPr="00F615AE" w:rsidRDefault="0069510E"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La conoscenza delle modalità realizzative dei reati, alla cui commissione da parte dei soggetti qualificati </w:t>
      </w:r>
      <w:r w:rsidRPr="00F615AE">
        <w:rPr>
          <w:rFonts w:asciiTheme="minorHAnsi" w:hAnsiTheme="minorHAnsi" w:cstheme="minorHAnsi"/>
          <w:bCs/>
          <w:i/>
          <w:sz w:val="20"/>
          <w:lang w:val="it-IT"/>
        </w:rPr>
        <w:t>ex</w:t>
      </w:r>
      <w:r w:rsidRPr="00F615AE">
        <w:rPr>
          <w:rFonts w:asciiTheme="minorHAnsi" w:hAnsiTheme="minorHAnsi" w:cstheme="minorHAnsi"/>
          <w:bCs/>
          <w:sz w:val="20"/>
          <w:lang w:val="it-IT"/>
        </w:rPr>
        <w:t xml:space="preserve"> art. 5 del d.lgs. 231/2001 è </w:t>
      </w:r>
      <w:r w:rsidR="00BD5C82" w:rsidRPr="00F615AE">
        <w:rPr>
          <w:rFonts w:asciiTheme="minorHAnsi" w:hAnsiTheme="minorHAnsi" w:cstheme="minorHAnsi"/>
          <w:bCs/>
          <w:sz w:val="20"/>
          <w:lang w:val="it-IT"/>
        </w:rPr>
        <w:t>connessa la responsabilità</w:t>
      </w:r>
      <w:r w:rsidRPr="00F615AE">
        <w:rPr>
          <w:rFonts w:asciiTheme="minorHAnsi" w:hAnsiTheme="minorHAnsi" w:cstheme="minorHAnsi"/>
          <w:bCs/>
          <w:sz w:val="20"/>
          <w:lang w:val="it-IT"/>
        </w:rPr>
        <w:t xml:space="preserve"> a carico della Società, è di fondamentale importanza </w:t>
      </w:r>
      <w:r w:rsidR="00BD5C82" w:rsidRPr="00F615AE">
        <w:rPr>
          <w:rFonts w:asciiTheme="minorHAnsi" w:hAnsiTheme="minorHAnsi" w:cstheme="minorHAnsi"/>
          <w:bCs/>
          <w:sz w:val="20"/>
          <w:lang w:val="it-IT"/>
        </w:rPr>
        <w:t xml:space="preserve">in un’ottica </w:t>
      </w:r>
      <w:r w:rsidR="001014C1" w:rsidRPr="00F615AE">
        <w:rPr>
          <w:rFonts w:asciiTheme="minorHAnsi" w:hAnsiTheme="minorHAnsi" w:cstheme="minorHAnsi"/>
          <w:bCs/>
          <w:sz w:val="20"/>
          <w:lang w:val="it-IT"/>
        </w:rPr>
        <w:t>di prevenzione</w:t>
      </w:r>
      <w:r w:rsidR="00BD5C82" w:rsidRPr="00F615AE">
        <w:rPr>
          <w:rFonts w:asciiTheme="minorHAnsi" w:hAnsiTheme="minorHAnsi" w:cstheme="minorHAnsi"/>
          <w:bCs/>
          <w:sz w:val="20"/>
          <w:lang w:val="it-IT"/>
        </w:rPr>
        <w:t xml:space="preserve"> del Rischio 231</w:t>
      </w:r>
      <w:r w:rsidRPr="00F615AE">
        <w:rPr>
          <w:rFonts w:asciiTheme="minorHAnsi" w:hAnsiTheme="minorHAnsi" w:cstheme="minorHAnsi"/>
          <w:bCs/>
          <w:sz w:val="20"/>
          <w:lang w:val="it-IT"/>
        </w:rPr>
        <w:t xml:space="preserve"> ed è quindi funzionale all’efficacia del sistema di controllo previsto dal Decreto. </w:t>
      </w:r>
    </w:p>
    <w:p w14:paraId="7DC79D06"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6DDFDE72" w14:textId="77777777" w:rsidR="005F6270" w:rsidRPr="00F615AE" w:rsidRDefault="0069510E"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A tal fine, qui di seguito è proposta una breve descrizione dei reati richiamati </w:t>
      </w:r>
      <w:r w:rsidR="00870B1E" w:rsidRPr="00F615AE">
        <w:rPr>
          <w:rFonts w:asciiTheme="minorHAnsi" w:hAnsiTheme="minorHAnsi" w:cstheme="minorHAnsi"/>
          <w:bCs/>
          <w:sz w:val="20"/>
          <w:lang w:val="it-IT"/>
        </w:rPr>
        <w:t>dall’art. 25-</w:t>
      </w:r>
      <w:r w:rsidR="00870B1E" w:rsidRPr="00F615AE">
        <w:rPr>
          <w:rFonts w:asciiTheme="minorHAnsi" w:hAnsiTheme="minorHAnsi" w:cstheme="minorHAnsi"/>
          <w:bCs/>
          <w:i/>
          <w:sz w:val="20"/>
          <w:lang w:val="it-IT"/>
        </w:rPr>
        <w:t>octies</w:t>
      </w:r>
      <w:r w:rsidRPr="00F615AE">
        <w:rPr>
          <w:rFonts w:asciiTheme="minorHAnsi" w:hAnsiTheme="minorHAnsi" w:cstheme="minorHAnsi"/>
          <w:bCs/>
          <w:sz w:val="20"/>
          <w:lang w:val="it-IT"/>
        </w:rPr>
        <w:t xml:space="preserve"> del d.lgs. 231/2001.</w:t>
      </w:r>
    </w:p>
    <w:p w14:paraId="4065B194"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185A3F7A" w14:textId="60552956" w:rsidR="00653BD5" w:rsidRPr="00F615AE" w:rsidRDefault="00870B1E"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Con il </w:t>
      </w:r>
      <w:r w:rsidR="00E11C91" w:rsidRPr="00F615AE">
        <w:rPr>
          <w:rFonts w:asciiTheme="minorHAnsi" w:hAnsiTheme="minorHAnsi" w:cstheme="minorHAnsi"/>
          <w:bCs/>
          <w:sz w:val="20"/>
          <w:lang w:val="it-IT"/>
        </w:rPr>
        <w:t>d</w:t>
      </w:r>
      <w:r w:rsidRPr="00F615AE">
        <w:rPr>
          <w:rFonts w:asciiTheme="minorHAnsi" w:hAnsiTheme="minorHAnsi" w:cstheme="minorHAnsi"/>
          <w:bCs/>
          <w:sz w:val="20"/>
          <w:lang w:val="it-IT"/>
        </w:rPr>
        <w:t>.</w:t>
      </w:r>
      <w:r w:rsidR="00E11C91" w:rsidRPr="00F615AE">
        <w:rPr>
          <w:rFonts w:asciiTheme="minorHAnsi" w:hAnsiTheme="minorHAnsi" w:cstheme="minorHAnsi"/>
          <w:bCs/>
          <w:sz w:val="20"/>
          <w:lang w:val="it-IT"/>
        </w:rPr>
        <w:t>l</w:t>
      </w:r>
      <w:r w:rsidRPr="00F615AE">
        <w:rPr>
          <w:rFonts w:asciiTheme="minorHAnsi" w:hAnsiTheme="minorHAnsi" w:cstheme="minorHAnsi"/>
          <w:bCs/>
          <w:sz w:val="20"/>
          <w:lang w:val="it-IT"/>
        </w:rPr>
        <w:t xml:space="preserve">gs. n. 231 del 21 novembre 2007 - in vigore dal 29 dicembre 2007 - il legislatore ha dato attuazione alla direttiva 2005/60/CE del Parlamento e del Consiglio, del 26 ottobre 2005, concernente la prevenzione dell’utilizzo del sistema finanziario a scopo di riciclaggio dei proventi di attività criminose e di finanziamento del terrorismo, e alla direttiva 2006/70/CE della Commissione che ne reca misure di esecuzione. </w:t>
      </w:r>
    </w:p>
    <w:p w14:paraId="5941F473"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524BC468" w14:textId="77777777" w:rsidR="006D44D9" w:rsidRPr="00F615AE" w:rsidRDefault="00870B1E"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L’art. 63, co. 3, </w:t>
      </w:r>
      <w:r w:rsidR="00653BD5" w:rsidRPr="00F615AE">
        <w:rPr>
          <w:rFonts w:asciiTheme="minorHAnsi" w:hAnsiTheme="minorHAnsi" w:cstheme="minorHAnsi"/>
          <w:bCs/>
          <w:sz w:val="20"/>
          <w:lang w:val="it-IT"/>
        </w:rPr>
        <w:t>ha introdotto</w:t>
      </w:r>
      <w:r w:rsidRPr="00F615AE">
        <w:rPr>
          <w:rFonts w:asciiTheme="minorHAnsi" w:hAnsiTheme="minorHAnsi" w:cstheme="minorHAnsi"/>
          <w:bCs/>
          <w:sz w:val="20"/>
          <w:lang w:val="it-IT"/>
        </w:rPr>
        <w:t xml:space="preserve"> nel decreto n. 231/2001 un nuovo art. 25-</w:t>
      </w:r>
      <w:r w:rsidRPr="00F615AE">
        <w:rPr>
          <w:rFonts w:asciiTheme="minorHAnsi" w:hAnsiTheme="minorHAnsi" w:cstheme="minorHAnsi"/>
          <w:bCs/>
          <w:i/>
          <w:sz w:val="20"/>
          <w:lang w:val="it-IT"/>
        </w:rPr>
        <w:t>octies</w:t>
      </w:r>
      <w:r w:rsidRPr="00F615AE">
        <w:rPr>
          <w:rFonts w:asciiTheme="minorHAnsi" w:hAnsiTheme="minorHAnsi" w:cstheme="minorHAnsi"/>
          <w:bCs/>
          <w:sz w:val="20"/>
          <w:lang w:val="it-IT"/>
        </w:rPr>
        <w:t>, che estende la responsabilità amministrativa degli enti ai reati di ricettazione, riciclaggio</w:t>
      </w:r>
      <w:r w:rsidR="001D57D3" w:rsidRPr="00F615AE">
        <w:rPr>
          <w:rFonts w:asciiTheme="minorHAnsi" w:hAnsiTheme="minorHAnsi" w:cstheme="minorHAnsi"/>
          <w:bCs/>
          <w:sz w:val="20"/>
          <w:lang w:val="it-IT"/>
        </w:rPr>
        <w:t>,</w:t>
      </w:r>
      <w:r w:rsidRPr="00F615AE">
        <w:rPr>
          <w:rFonts w:asciiTheme="minorHAnsi" w:hAnsiTheme="minorHAnsi" w:cstheme="minorHAnsi"/>
          <w:bCs/>
          <w:sz w:val="20"/>
          <w:lang w:val="it-IT"/>
        </w:rPr>
        <w:t xml:space="preserve"> impiego di denaro, beni o utilità di provenienza illecita - artt. 648, 648-</w:t>
      </w:r>
      <w:r w:rsidRPr="00F724F3">
        <w:rPr>
          <w:rFonts w:asciiTheme="minorHAnsi" w:hAnsiTheme="minorHAnsi" w:cstheme="minorHAnsi"/>
          <w:bCs/>
          <w:i/>
          <w:sz w:val="20"/>
          <w:lang w:val="it-IT"/>
        </w:rPr>
        <w:t>bis</w:t>
      </w:r>
      <w:r w:rsidR="001D57D3" w:rsidRPr="00F615AE">
        <w:rPr>
          <w:rFonts w:asciiTheme="minorHAnsi" w:hAnsiTheme="minorHAnsi" w:cstheme="minorHAnsi"/>
          <w:bCs/>
          <w:sz w:val="20"/>
          <w:lang w:val="it-IT"/>
        </w:rPr>
        <w:t xml:space="preserve">, </w:t>
      </w:r>
      <w:r w:rsidRPr="00F615AE">
        <w:rPr>
          <w:rFonts w:asciiTheme="minorHAnsi" w:hAnsiTheme="minorHAnsi" w:cstheme="minorHAnsi"/>
          <w:bCs/>
          <w:sz w:val="20"/>
          <w:lang w:val="it-IT"/>
        </w:rPr>
        <w:t>648-</w:t>
      </w:r>
      <w:r w:rsidRPr="00F615AE">
        <w:rPr>
          <w:rFonts w:asciiTheme="minorHAnsi" w:hAnsiTheme="minorHAnsi" w:cstheme="minorHAnsi"/>
          <w:bCs/>
          <w:i/>
          <w:sz w:val="20"/>
          <w:lang w:val="it-IT"/>
        </w:rPr>
        <w:t>ter</w:t>
      </w:r>
      <w:r w:rsidRPr="00F615AE">
        <w:rPr>
          <w:rFonts w:asciiTheme="minorHAnsi" w:hAnsiTheme="minorHAnsi" w:cstheme="minorHAnsi"/>
          <w:bCs/>
          <w:sz w:val="20"/>
          <w:lang w:val="it-IT"/>
        </w:rPr>
        <w:t xml:space="preserve">. </w:t>
      </w:r>
    </w:p>
    <w:p w14:paraId="3FBAA173"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75D0802E" w14:textId="3E1FBDDF" w:rsidR="00653BD5" w:rsidRPr="00F615AE" w:rsidRDefault="00653BD5"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La legge 15 dicembre 2014 n. 186 (art. 3) ha introdotto nel </w:t>
      </w:r>
      <w:proofErr w:type="gramStart"/>
      <w:r w:rsidRPr="00F615AE">
        <w:rPr>
          <w:rFonts w:asciiTheme="minorHAnsi" w:hAnsiTheme="minorHAnsi" w:cstheme="minorHAnsi"/>
          <w:bCs/>
          <w:sz w:val="20"/>
          <w:lang w:val="it-IT"/>
        </w:rPr>
        <w:t>codice penale</w:t>
      </w:r>
      <w:proofErr w:type="gramEnd"/>
      <w:r w:rsidRPr="00F615AE">
        <w:rPr>
          <w:rFonts w:asciiTheme="minorHAnsi" w:hAnsiTheme="minorHAnsi" w:cstheme="minorHAnsi"/>
          <w:bCs/>
          <w:sz w:val="20"/>
          <w:lang w:val="it-IT"/>
        </w:rPr>
        <w:t xml:space="preserve"> il nuovo art. 648-</w:t>
      </w:r>
      <w:r w:rsidRPr="00F615AE">
        <w:rPr>
          <w:rFonts w:asciiTheme="minorHAnsi" w:hAnsiTheme="minorHAnsi" w:cstheme="minorHAnsi"/>
          <w:bCs/>
          <w:i/>
          <w:sz w:val="20"/>
          <w:lang w:val="it-IT"/>
        </w:rPr>
        <w:t>ter</w:t>
      </w:r>
      <w:r w:rsidRPr="00F615AE">
        <w:rPr>
          <w:rFonts w:asciiTheme="minorHAnsi" w:hAnsiTheme="minorHAnsi" w:cstheme="minorHAnsi"/>
          <w:bCs/>
          <w:sz w:val="20"/>
          <w:lang w:val="it-IT"/>
        </w:rPr>
        <w:t xml:space="preserve"> che sanziona il reato di autoriciclaggio, prevedendone altresì l’inserimento tra i reati presupposto di cui all’art. 25-</w:t>
      </w:r>
      <w:r w:rsidRPr="00F615AE">
        <w:rPr>
          <w:rFonts w:asciiTheme="minorHAnsi" w:hAnsiTheme="minorHAnsi" w:cstheme="minorHAnsi"/>
          <w:bCs/>
          <w:i/>
          <w:sz w:val="20"/>
          <w:lang w:val="it-IT"/>
        </w:rPr>
        <w:t>octies</w:t>
      </w:r>
      <w:r w:rsidRPr="00F615AE">
        <w:rPr>
          <w:rFonts w:asciiTheme="minorHAnsi" w:hAnsiTheme="minorHAnsi" w:cstheme="minorHAnsi"/>
          <w:bCs/>
          <w:sz w:val="20"/>
          <w:lang w:val="it-IT"/>
        </w:rPr>
        <w:t xml:space="preserve"> del d.lgs. 231/2001. </w:t>
      </w:r>
    </w:p>
    <w:p w14:paraId="5AD268E2"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550E8FD3" w14:textId="77777777" w:rsidR="006D44D9" w:rsidRPr="00F615AE" w:rsidRDefault="006D44D9"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La finalità </w:t>
      </w:r>
      <w:r w:rsidR="00653BD5" w:rsidRPr="00F615AE">
        <w:rPr>
          <w:rFonts w:asciiTheme="minorHAnsi" w:hAnsiTheme="minorHAnsi" w:cstheme="minorHAnsi"/>
          <w:bCs/>
          <w:sz w:val="20"/>
          <w:lang w:val="it-IT"/>
        </w:rPr>
        <w:t>della</w:t>
      </w:r>
      <w:r w:rsidR="00555322" w:rsidRPr="00F615AE">
        <w:rPr>
          <w:rFonts w:asciiTheme="minorHAnsi" w:hAnsiTheme="minorHAnsi" w:cstheme="minorHAnsi"/>
          <w:bCs/>
          <w:sz w:val="20"/>
          <w:lang w:val="it-IT"/>
        </w:rPr>
        <w:t xml:space="preserve"> </w:t>
      </w:r>
      <w:proofErr w:type="gramStart"/>
      <w:r w:rsidR="00555322" w:rsidRPr="00F615AE">
        <w:rPr>
          <w:rFonts w:asciiTheme="minorHAnsi" w:hAnsiTheme="minorHAnsi" w:cstheme="minorHAnsi"/>
          <w:bCs/>
          <w:sz w:val="20"/>
          <w:lang w:val="it-IT"/>
        </w:rPr>
        <w:t>predetta</w:t>
      </w:r>
      <w:proofErr w:type="gramEnd"/>
      <w:r w:rsidR="00653BD5" w:rsidRPr="00F615AE">
        <w:rPr>
          <w:rFonts w:asciiTheme="minorHAnsi" w:hAnsiTheme="minorHAnsi" w:cstheme="minorHAnsi"/>
          <w:bCs/>
          <w:sz w:val="20"/>
          <w:lang w:val="it-IT"/>
        </w:rPr>
        <w:t xml:space="preserve"> normativa </w:t>
      </w:r>
      <w:r w:rsidRPr="00F615AE">
        <w:rPr>
          <w:rFonts w:asciiTheme="minorHAnsi" w:hAnsiTheme="minorHAnsi" w:cstheme="minorHAnsi"/>
          <w:bCs/>
          <w:sz w:val="20"/>
          <w:lang w:val="it-IT"/>
        </w:rPr>
        <w:t xml:space="preserve">è dunque la </w:t>
      </w:r>
      <w:r w:rsidR="00870B1E" w:rsidRPr="00F615AE">
        <w:rPr>
          <w:rFonts w:asciiTheme="minorHAnsi" w:hAnsiTheme="minorHAnsi" w:cstheme="minorHAnsi"/>
          <w:bCs/>
          <w:sz w:val="20"/>
          <w:lang w:val="it-IT"/>
        </w:rPr>
        <w:t xml:space="preserve">protezione del sistema finanziario dal suo utilizzo a fini di riciclaggio o di finanziamento del terrorismo. </w:t>
      </w:r>
    </w:p>
    <w:p w14:paraId="2AB076CF"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4ECA9EEB" w14:textId="77777777" w:rsidR="001D57D3" w:rsidRPr="00F615AE" w:rsidRDefault="000C6175"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Tale risultato si ottiene</w:t>
      </w:r>
      <w:r w:rsidR="00870B1E" w:rsidRPr="00F615AE">
        <w:rPr>
          <w:rFonts w:asciiTheme="minorHAnsi" w:hAnsiTheme="minorHAnsi" w:cstheme="minorHAnsi"/>
          <w:bCs/>
          <w:sz w:val="20"/>
          <w:lang w:val="it-IT"/>
        </w:rPr>
        <w:t xml:space="preserve"> per mezzo di apposite misure </w:t>
      </w:r>
      <w:r w:rsidRPr="00F615AE">
        <w:rPr>
          <w:rFonts w:asciiTheme="minorHAnsi" w:hAnsiTheme="minorHAnsi" w:cstheme="minorHAnsi"/>
          <w:bCs/>
          <w:sz w:val="20"/>
          <w:lang w:val="it-IT"/>
        </w:rPr>
        <w:t xml:space="preserve">di prevenzione </w:t>
      </w:r>
      <w:r w:rsidR="00870B1E" w:rsidRPr="00F615AE">
        <w:rPr>
          <w:rFonts w:asciiTheme="minorHAnsi" w:hAnsiTheme="minorHAnsi" w:cstheme="minorHAnsi"/>
          <w:bCs/>
          <w:sz w:val="20"/>
          <w:lang w:val="it-IT"/>
        </w:rPr>
        <w:t>e</w:t>
      </w:r>
      <w:r w:rsidRPr="00F615AE">
        <w:rPr>
          <w:rFonts w:asciiTheme="minorHAnsi" w:hAnsiTheme="minorHAnsi" w:cstheme="minorHAnsi"/>
          <w:bCs/>
          <w:sz w:val="20"/>
          <w:lang w:val="it-IT"/>
        </w:rPr>
        <w:t xml:space="preserve"> di</w:t>
      </w:r>
      <w:r w:rsidR="00870B1E" w:rsidRPr="00F615AE">
        <w:rPr>
          <w:rFonts w:asciiTheme="minorHAnsi" w:hAnsiTheme="minorHAnsi" w:cstheme="minorHAnsi"/>
          <w:bCs/>
          <w:sz w:val="20"/>
          <w:lang w:val="it-IT"/>
        </w:rPr>
        <w:t xml:space="preserve"> obblighi di comportamento per un</w:t>
      </w:r>
      <w:r w:rsidR="001D57D3" w:rsidRPr="00F615AE">
        <w:rPr>
          <w:rFonts w:asciiTheme="minorHAnsi" w:hAnsiTheme="minorHAnsi" w:cstheme="minorHAnsi"/>
          <w:bCs/>
          <w:sz w:val="20"/>
          <w:lang w:val="it-IT"/>
        </w:rPr>
        <w:t>’ampia serie</w:t>
      </w:r>
      <w:r w:rsidR="00870B1E" w:rsidRPr="00F615AE">
        <w:rPr>
          <w:rFonts w:asciiTheme="minorHAnsi" w:hAnsiTheme="minorHAnsi" w:cstheme="minorHAnsi"/>
          <w:bCs/>
          <w:sz w:val="20"/>
          <w:lang w:val="it-IT"/>
        </w:rPr>
        <w:t xml:space="preserve"> di soggetti oltre alle banche e agli intermediari finanziari, anche gli altri soggetti a cui erano già stati estesi gli obblighi antiriciclaggio </w:t>
      </w:r>
      <w:r w:rsidRPr="00F615AE">
        <w:rPr>
          <w:rFonts w:asciiTheme="minorHAnsi" w:hAnsiTheme="minorHAnsi" w:cstheme="minorHAnsi"/>
          <w:bCs/>
          <w:sz w:val="20"/>
          <w:lang w:val="it-IT"/>
        </w:rPr>
        <w:t xml:space="preserve">dal d.lgs. </w:t>
      </w:r>
      <w:r w:rsidR="001D57D3" w:rsidRPr="00F615AE">
        <w:rPr>
          <w:rFonts w:asciiTheme="minorHAnsi" w:hAnsiTheme="minorHAnsi" w:cstheme="minorHAnsi"/>
          <w:bCs/>
          <w:sz w:val="20"/>
          <w:lang w:val="it-IT"/>
        </w:rPr>
        <w:t>56/2004, sostituito dal d.lgs. 231/2007.</w:t>
      </w:r>
      <w:r w:rsidR="00870B1E" w:rsidRPr="00F615AE">
        <w:rPr>
          <w:rFonts w:asciiTheme="minorHAnsi" w:hAnsiTheme="minorHAnsi" w:cstheme="minorHAnsi"/>
          <w:bCs/>
          <w:sz w:val="20"/>
          <w:lang w:val="it-IT"/>
        </w:rPr>
        <w:t xml:space="preserve"> </w:t>
      </w:r>
    </w:p>
    <w:p w14:paraId="4E3F6E4B"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727713AD" w14:textId="77777777" w:rsidR="005F6270" w:rsidRPr="00F615AE" w:rsidRDefault="001D57D3"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Nel novero dei destinatari rientrano </w:t>
      </w:r>
      <w:r w:rsidR="00870B1E" w:rsidRPr="00F615AE">
        <w:rPr>
          <w:rFonts w:asciiTheme="minorHAnsi" w:hAnsiTheme="minorHAnsi" w:cstheme="minorHAnsi"/>
          <w:bCs/>
          <w:sz w:val="20"/>
          <w:lang w:val="it-IT"/>
        </w:rPr>
        <w:t xml:space="preserve">professionisti; revisori contabili; </w:t>
      </w:r>
      <w:r w:rsidRPr="00F615AE">
        <w:rPr>
          <w:rFonts w:asciiTheme="minorHAnsi" w:hAnsiTheme="minorHAnsi" w:cstheme="minorHAnsi"/>
          <w:bCs/>
          <w:sz w:val="20"/>
          <w:lang w:val="it-IT"/>
        </w:rPr>
        <w:t>e più in generale</w:t>
      </w:r>
      <w:r w:rsidR="00870B1E" w:rsidRPr="00F615AE">
        <w:rPr>
          <w:rFonts w:asciiTheme="minorHAnsi" w:hAnsiTheme="minorHAnsi" w:cstheme="minorHAnsi"/>
          <w:bCs/>
          <w:sz w:val="20"/>
          <w:lang w:val="it-IT"/>
        </w:rPr>
        <w:t xml:space="preserve"> gli operatori che svolgono attività il cui esercizio è subordinato a licenze, autorizzazioni, iscrizioni in albi/registri o dichiarazioni di inizio attività richieste da norme di legge. </w:t>
      </w:r>
    </w:p>
    <w:p w14:paraId="5D3ACB48" w14:textId="77777777" w:rsidR="00E11C91" w:rsidRPr="00F615AE" w:rsidRDefault="00E11C91" w:rsidP="00EE2FB5">
      <w:pPr>
        <w:tabs>
          <w:tab w:val="left" w:pos="9214"/>
        </w:tabs>
        <w:spacing w:line="240" w:lineRule="auto"/>
        <w:ind w:right="-142"/>
        <w:rPr>
          <w:rFonts w:asciiTheme="minorHAnsi" w:hAnsiTheme="minorHAnsi" w:cstheme="minorHAnsi"/>
          <w:bCs/>
          <w:sz w:val="20"/>
          <w:lang w:val="it-IT"/>
        </w:rPr>
      </w:pPr>
    </w:p>
    <w:p w14:paraId="339577AD" w14:textId="62C3E54F" w:rsidR="005C347C" w:rsidRDefault="005C347C" w:rsidP="00EE2FB5">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Il d.lgs. 25 maggio 2017 n. 90 </w:t>
      </w:r>
      <w:r w:rsidR="00555322" w:rsidRPr="00F615AE">
        <w:rPr>
          <w:rFonts w:asciiTheme="minorHAnsi" w:hAnsiTheme="minorHAnsi" w:cstheme="minorHAnsi"/>
          <w:bCs/>
          <w:sz w:val="20"/>
          <w:lang w:val="it-IT"/>
        </w:rPr>
        <w:t>, da ultimo, modificando l’art. 10 del d.lgs. 231/2007, ha inserito tra i destinatari degli obblighi inerenti all’antiriciclaggio le pubbliche amministrazioni</w:t>
      </w:r>
      <w:r w:rsidR="009B5765" w:rsidRPr="00F615AE">
        <w:rPr>
          <w:rFonts w:asciiTheme="minorHAnsi" w:hAnsiTheme="minorHAnsi" w:cstheme="minorHAnsi"/>
          <w:bCs/>
          <w:sz w:val="20"/>
          <w:lang w:val="it-IT"/>
        </w:rPr>
        <w:t>, prevedendo in particolare specifici obblighi di comunicazione all’Unità d’Informazione Finanziaria (UIF) presso la Banca d’Italia di informazioni sospette riscontrate nell’ambito di procedimenti e procedure finalizzate a:</w:t>
      </w:r>
      <w:r w:rsidR="00E11C91" w:rsidRPr="00F615AE">
        <w:rPr>
          <w:rFonts w:asciiTheme="minorHAnsi" w:hAnsiTheme="minorHAnsi" w:cstheme="minorHAnsi"/>
          <w:bCs/>
          <w:sz w:val="20"/>
          <w:lang w:val="it-IT"/>
        </w:rPr>
        <w:t xml:space="preserve"> </w:t>
      </w:r>
      <w:r w:rsidR="009B5765" w:rsidRPr="00F615AE">
        <w:rPr>
          <w:rFonts w:asciiTheme="minorHAnsi" w:hAnsiTheme="minorHAnsi" w:cstheme="minorHAnsi"/>
          <w:bCs/>
          <w:sz w:val="20"/>
          <w:lang w:val="it-IT"/>
        </w:rPr>
        <w:t xml:space="preserve">1) adozione di provvedimenti di autorizzazione o concessione; 2) scelta del contraente per l’affidamento di lavori, forniture e servizi secondo le disposizioni di cui al codice dei </w:t>
      </w:r>
      <w:r w:rsidR="009B5765" w:rsidRPr="00F615AE">
        <w:rPr>
          <w:rFonts w:asciiTheme="minorHAnsi" w:hAnsiTheme="minorHAnsi" w:cstheme="minorHAnsi"/>
          <w:bCs/>
          <w:sz w:val="20"/>
          <w:lang w:val="it-IT"/>
        </w:rPr>
        <w:lastRenderedPageBreak/>
        <w:t>contratti pubblici; 3) concessione ed erogazione di contributi, sussidi, ausili finanziari, nonché attribuzioni di vantaggi economici di qualunque genere a persone fisiche ed enti pubblici e privati.</w:t>
      </w:r>
    </w:p>
    <w:p w14:paraId="653B7281" w14:textId="77777777" w:rsidR="003511D6" w:rsidRDefault="003511D6" w:rsidP="00EE2FB5">
      <w:pPr>
        <w:tabs>
          <w:tab w:val="left" w:pos="9214"/>
        </w:tabs>
        <w:spacing w:line="240" w:lineRule="auto"/>
        <w:ind w:right="-142"/>
        <w:rPr>
          <w:rFonts w:asciiTheme="minorHAnsi" w:hAnsiTheme="minorHAnsi" w:cstheme="minorHAnsi"/>
          <w:bCs/>
          <w:sz w:val="20"/>
          <w:lang w:val="it-IT"/>
        </w:rPr>
      </w:pPr>
    </w:p>
    <w:p w14:paraId="7E1FB94A" w14:textId="6716FDED" w:rsidR="003511D6" w:rsidRPr="003511D6" w:rsidRDefault="003511D6" w:rsidP="003511D6">
      <w:pPr>
        <w:tabs>
          <w:tab w:val="left" w:pos="9214"/>
        </w:tabs>
        <w:spacing w:line="240" w:lineRule="auto"/>
        <w:ind w:right="-142"/>
        <w:rPr>
          <w:rFonts w:asciiTheme="minorHAnsi" w:hAnsiTheme="minorHAnsi" w:cstheme="minorHAnsi"/>
          <w:b/>
          <w:bCs/>
          <w:sz w:val="20"/>
          <w:lang w:val="it-IT"/>
        </w:rPr>
      </w:pPr>
      <w:bookmarkStart w:id="11" w:name="_Hlk131083786"/>
      <w:r>
        <w:rPr>
          <w:rFonts w:asciiTheme="minorHAnsi" w:hAnsiTheme="minorHAnsi" w:cstheme="minorHAnsi"/>
          <w:b/>
          <w:bCs/>
          <w:sz w:val="20"/>
          <w:lang w:val="it-IT"/>
        </w:rPr>
        <w:t>E</w:t>
      </w:r>
      <w:r w:rsidRPr="003511D6">
        <w:rPr>
          <w:rFonts w:asciiTheme="minorHAnsi" w:hAnsiTheme="minorHAnsi" w:cstheme="minorHAnsi"/>
          <w:b/>
          <w:bCs/>
          <w:sz w:val="20"/>
          <w:lang w:val="it-IT"/>
        </w:rPr>
        <w:t>.3. Le fattispecie di reato contro il patrimonio mediante frode richiamate dal d.lgs. 231/2001</w:t>
      </w:r>
      <w:bookmarkEnd w:id="11"/>
    </w:p>
    <w:p w14:paraId="22144B6A"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7F9DDAF9"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Le disposizioni puniscono chi commette uno dei reati contro il patrimonio mediante frode di cui al Titolo XIII, Capo II c.p. (artt. da 640 a 648 quater), nei casi in cui venga ottenuto un profitto o impiegati denaro o beni di provenienza illecita.</w:t>
      </w:r>
    </w:p>
    <w:p w14:paraId="65E68EDF"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5903EA23"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La responsabilità amministrativa dell’ente per i reati previsti dagli art. 648, 648-bis e 648-ter, c.p. è limitata alle ipotesi in cui il reato sia commesso nell’interesse o a vantaggio dell’ente medesimo. Considerato che le fattispecie delittuose in questione possono essere realizzate da chiunque, trattandosi di reati comuni, si dovrebbe ritenere che la ricorrenza del requisito oggettivo dell’interesse o vantaggio vada esclusa ogni qual volta non vi sia attinenza tra la condotta incriminata e l’attività d’impresa esercitata dall’ente. Tale attinenza, ad esempio, potrebbe ravvisarsi nell’ipotesi di acquisto di beni produttivi provenienti da un delitto di furto, ovvero nel caso di utilizzazione di capitali illeciti per l’aggiudicazione di un appalto, ecc. Viceversa, non è ravvisabile l’interesse o il vantaggio per l’ente nell’ipotesi in cui l’apicale o il dipendente acquistino beni che non abbiano alcun legame con l’esercizio dell’impresa in cui operano. Lo stesso può dirsi per l’impiego di capitali in attività economiche o finanziarie che esorbitano rispetto all’oggetto sociale. Peraltro, anche nel caso in cui l’oggetto materiale della condotta di ricettazione o di riciclaggio, ovvero l’attività economica o finanziaria nel caso del reato ex art. 648-ter c.p., siano pertinenti rispetto alla specifica attività d’impresa, occorre pur sempre un accertamento in concreto da parte del giudice, da condurre caso per caso, circa la sussistenza dell’interesse o del vantaggio per l’ente.</w:t>
      </w:r>
    </w:p>
    <w:p w14:paraId="063A147D"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7D30B5BB"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Discorso a parte merita l’ipotesi del reato di autoriciclaggio (art. 648-ter.1, c.p.), non reato comune bensì proprio, il quale si presenta come una specie di ibrido normativo tra il reato di riciclaggio (di cui all’art. 648-bis c.p.) e quello di reimpiego (di cui all’art. 648-ter c.p.). Infatti, il primo segmento di condotta, chiaramente derivato dal riciclaggio, consiste nella realizzazione di una o più operazioni, spesso di natura finanziaria, finalizzate a disunire i proventi illegali dalla loro fonte; mentre il secondo segmento si realizza con il reinserimento del provento dell’illecito nell’economia legale. Dunque, il fatto di autoriciclaggio consiste in “</w:t>
      </w:r>
      <w:proofErr w:type="spellStart"/>
      <w:r w:rsidRPr="003511D6">
        <w:rPr>
          <w:rFonts w:asciiTheme="minorHAnsi" w:hAnsiTheme="minorHAnsi" w:cstheme="minorHAnsi"/>
          <w:bCs/>
          <w:sz w:val="20"/>
          <w:lang w:val="it-IT"/>
        </w:rPr>
        <w:t>reimmissione</w:t>
      </w:r>
      <w:proofErr w:type="spellEnd"/>
      <w:r w:rsidRPr="003511D6">
        <w:rPr>
          <w:rFonts w:asciiTheme="minorHAnsi" w:hAnsiTheme="minorHAnsi" w:cstheme="minorHAnsi"/>
          <w:bCs/>
          <w:sz w:val="20"/>
          <w:lang w:val="it-IT"/>
        </w:rPr>
        <w:t xml:space="preserve"> nel circuito dell’economia legale di beni derivanti dai delitti in precedenza commessi dall’agente”.</w:t>
      </w:r>
    </w:p>
    <w:p w14:paraId="50B8BB39"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59F34FF3"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Al fine di individuare le condotte passibili di integrare violazioni di cui alla presente appendice, qui di seguito è proposta una breve descrizione dei reati richiamati dall’art. 25-</w:t>
      </w:r>
      <w:r w:rsidRPr="003511D6">
        <w:rPr>
          <w:rFonts w:asciiTheme="minorHAnsi" w:hAnsiTheme="minorHAnsi" w:cstheme="minorHAnsi"/>
          <w:bCs/>
          <w:i/>
          <w:iCs/>
          <w:sz w:val="20"/>
          <w:lang w:val="it-IT"/>
        </w:rPr>
        <w:t>octies</w:t>
      </w:r>
      <w:r w:rsidRPr="003511D6">
        <w:rPr>
          <w:rFonts w:asciiTheme="minorHAnsi" w:hAnsiTheme="minorHAnsi" w:cstheme="minorHAnsi"/>
          <w:bCs/>
          <w:sz w:val="20"/>
          <w:lang w:val="it-IT"/>
        </w:rPr>
        <w:t xml:space="preserve"> (</w:t>
      </w:r>
      <w:r w:rsidRPr="003511D6">
        <w:rPr>
          <w:rFonts w:asciiTheme="minorHAnsi" w:hAnsiTheme="minorHAnsi" w:cstheme="minorHAnsi"/>
          <w:bCs/>
          <w:i/>
          <w:iCs/>
          <w:sz w:val="20"/>
          <w:lang w:val="it-IT"/>
        </w:rPr>
        <w:t>Ricettazione; Riciclaggio; Impiego di denaro, beni o utilità di provenienza illecita; Autoriciclaggio</w:t>
      </w:r>
      <w:r w:rsidRPr="003511D6">
        <w:rPr>
          <w:rFonts w:asciiTheme="minorHAnsi" w:hAnsiTheme="minorHAnsi" w:cstheme="minorHAnsi"/>
          <w:bCs/>
          <w:sz w:val="20"/>
          <w:lang w:val="it-IT"/>
        </w:rPr>
        <w:t>) del d.lgs. 231/2001.</w:t>
      </w:r>
    </w:p>
    <w:p w14:paraId="7ECFA70A"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7F483399" w14:textId="77777777" w:rsidR="003511D6" w:rsidRPr="003511D6" w:rsidRDefault="003511D6" w:rsidP="003511D6">
      <w:pPr>
        <w:numPr>
          <w:ilvl w:val="0"/>
          <w:numId w:val="33"/>
        </w:numPr>
        <w:tabs>
          <w:tab w:val="left" w:pos="9214"/>
        </w:tabs>
        <w:spacing w:line="240" w:lineRule="auto"/>
        <w:ind w:right="-142"/>
        <w:rPr>
          <w:rFonts w:asciiTheme="minorHAnsi" w:hAnsiTheme="minorHAnsi" w:cstheme="minorHAnsi"/>
          <w:b/>
          <w:bCs/>
          <w:sz w:val="20"/>
          <w:lang w:val="it-IT"/>
        </w:rPr>
      </w:pPr>
      <w:r w:rsidRPr="003511D6">
        <w:rPr>
          <w:rFonts w:asciiTheme="minorHAnsi" w:hAnsiTheme="minorHAnsi" w:cstheme="minorHAnsi"/>
          <w:b/>
          <w:bCs/>
          <w:sz w:val="20"/>
          <w:lang w:val="it-IT"/>
        </w:rPr>
        <w:t>Ricettazione (Art. 648 c.p.)</w:t>
      </w:r>
    </w:p>
    <w:p w14:paraId="0FF07649" w14:textId="77777777" w:rsidR="003511D6" w:rsidRPr="003511D6" w:rsidRDefault="003511D6" w:rsidP="003511D6">
      <w:pPr>
        <w:tabs>
          <w:tab w:val="left" w:pos="9214"/>
        </w:tabs>
        <w:spacing w:line="240" w:lineRule="auto"/>
        <w:ind w:right="-142"/>
        <w:rPr>
          <w:rFonts w:asciiTheme="minorHAnsi" w:hAnsiTheme="minorHAnsi" w:cstheme="minorHAnsi"/>
          <w:b/>
          <w:bCs/>
          <w:sz w:val="20"/>
          <w:lang w:val="it-IT"/>
        </w:rPr>
      </w:pPr>
    </w:p>
    <w:p w14:paraId="16F6922F"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La norma incrimina chi, al fine di procurare a sé o ad altri un profitto, acquista, riceve od occulta denaro o cose provenienti da un qualsiasi delitto, o comunque si intromette nel farle acquistare, ricevere od occultare.</w:t>
      </w:r>
    </w:p>
    <w:p w14:paraId="0C52C961"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5F043978"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Il reato in esame presuppone che in precedenza sia stato commesso un altro delitto, doloso o colposo, che si sia esaurito nel momento di inizio della condotta qui perseguita. Affinché si consumi il reato, è sufficiente che si realizzi una delle azioni elencate dalla disposizione – l’acquisto, la ricezione o l’occultamento – delle cose di provenienza illecita. Per quanto riguarda l’origine del denaro o della cosa, peraltro, la disposizione non richiede necessariamente la consapevolezza degli estremi del delitto, potendosi arrestare alla plausibile contezza che la cosa provenga da un delitto.</w:t>
      </w:r>
    </w:p>
    <w:p w14:paraId="401DA961"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4CF7C096" w14:textId="77777777" w:rsidR="003511D6" w:rsidRPr="003511D6" w:rsidRDefault="003511D6" w:rsidP="003511D6">
      <w:pPr>
        <w:numPr>
          <w:ilvl w:val="0"/>
          <w:numId w:val="33"/>
        </w:numPr>
        <w:tabs>
          <w:tab w:val="left" w:pos="9214"/>
        </w:tabs>
        <w:spacing w:line="240" w:lineRule="auto"/>
        <w:ind w:right="-142"/>
        <w:rPr>
          <w:rFonts w:asciiTheme="minorHAnsi" w:hAnsiTheme="minorHAnsi" w:cstheme="minorHAnsi"/>
          <w:b/>
          <w:bCs/>
          <w:sz w:val="20"/>
          <w:lang w:val="it-IT"/>
        </w:rPr>
      </w:pPr>
      <w:r w:rsidRPr="003511D6">
        <w:rPr>
          <w:rFonts w:asciiTheme="minorHAnsi" w:hAnsiTheme="minorHAnsi" w:cstheme="minorHAnsi"/>
          <w:b/>
          <w:bCs/>
          <w:sz w:val="20"/>
          <w:lang w:val="it-IT"/>
        </w:rPr>
        <w:t xml:space="preserve"> Riciclaggio (art. 648-bis c.p.)</w:t>
      </w:r>
    </w:p>
    <w:p w14:paraId="57A405DE" w14:textId="77777777" w:rsidR="003511D6" w:rsidRPr="003511D6" w:rsidRDefault="003511D6" w:rsidP="003511D6">
      <w:pPr>
        <w:tabs>
          <w:tab w:val="left" w:pos="9214"/>
        </w:tabs>
        <w:spacing w:line="240" w:lineRule="auto"/>
        <w:ind w:right="-142"/>
        <w:rPr>
          <w:rFonts w:asciiTheme="minorHAnsi" w:hAnsiTheme="minorHAnsi" w:cstheme="minorHAnsi"/>
          <w:b/>
          <w:bCs/>
          <w:sz w:val="20"/>
          <w:u w:val="single"/>
          <w:lang w:val="it-IT"/>
        </w:rPr>
      </w:pPr>
    </w:p>
    <w:p w14:paraId="4A820B83"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La fattispecie punisce la condotta di chi sostituisce o trasferisce denaro, beni o altre utilità provenienti da delitto, ovvero compie in relazione ad essi altre operazioni, in modo da ostacolare l’identificazione della loro provenienza delittuosa.</w:t>
      </w:r>
    </w:p>
    <w:p w14:paraId="7A006FB6"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7DCA921F"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 xml:space="preserve">Come per il reato di ricettazione, presupposto necessario del reato di riciclaggio è la precedente commissione di un altro delitto, solo non colposo, dal quale provengano il denaro, la cosa o l’utilità in oggetto. Le condotte incriminate in questo caso sono la sostituzione, ovvero l’attività che ripulisca l’oggetto del delitto presupposto, elidendo il </w:t>
      </w:r>
      <w:r w:rsidRPr="003511D6">
        <w:rPr>
          <w:rFonts w:asciiTheme="minorHAnsi" w:hAnsiTheme="minorHAnsi" w:cstheme="minorHAnsi"/>
          <w:bCs/>
          <w:sz w:val="20"/>
          <w:lang w:val="it-IT"/>
        </w:rPr>
        <w:lastRenderedPageBreak/>
        <w:t>collegamento con l’attività criminosa precedente, il trasferimento, consistente in atti di disposizione del bene, nonché le altre operazioni per ostacolare l’identificazione, formulazione residuale che punisca eventuali ulteriori tecniche.</w:t>
      </w:r>
    </w:p>
    <w:p w14:paraId="5F54BCF3"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50E1A2B3" w14:textId="77777777" w:rsidR="003511D6" w:rsidRPr="003511D6" w:rsidRDefault="003511D6" w:rsidP="003511D6">
      <w:pPr>
        <w:numPr>
          <w:ilvl w:val="0"/>
          <w:numId w:val="33"/>
        </w:numPr>
        <w:tabs>
          <w:tab w:val="left" w:pos="9214"/>
        </w:tabs>
        <w:spacing w:line="240" w:lineRule="auto"/>
        <w:ind w:right="-142"/>
        <w:rPr>
          <w:rFonts w:asciiTheme="minorHAnsi" w:hAnsiTheme="minorHAnsi" w:cstheme="minorHAnsi"/>
          <w:b/>
          <w:bCs/>
          <w:sz w:val="20"/>
          <w:lang w:val="it-IT"/>
        </w:rPr>
      </w:pPr>
      <w:r w:rsidRPr="003511D6">
        <w:rPr>
          <w:rFonts w:asciiTheme="minorHAnsi" w:hAnsiTheme="minorHAnsi" w:cstheme="minorHAnsi"/>
          <w:b/>
          <w:bCs/>
          <w:sz w:val="20"/>
          <w:lang w:val="it-IT"/>
        </w:rPr>
        <w:t>Impiego di denaro, beni o utilità di provenienza illecita (art. 648-ter c.p.)</w:t>
      </w:r>
    </w:p>
    <w:p w14:paraId="7B2B807F" w14:textId="77777777" w:rsidR="003511D6" w:rsidRPr="003511D6" w:rsidRDefault="003511D6" w:rsidP="003511D6">
      <w:pPr>
        <w:tabs>
          <w:tab w:val="left" w:pos="9214"/>
        </w:tabs>
        <w:spacing w:line="240" w:lineRule="auto"/>
        <w:ind w:right="-142"/>
        <w:rPr>
          <w:rFonts w:asciiTheme="minorHAnsi" w:hAnsiTheme="minorHAnsi" w:cstheme="minorHAnsi"/>
          <w:b/>
          <w:bCs/>
          <w:sz w:val="20"/>
          <w:lang w:val="it-IT"/>
        </w:rPr>
      </w:pPr>
    </w:p>
    <w:p w14:paraId="4EED6F50"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La disposizione punisce chiunque, fuori dei casi previsti dagli articoli 648 e 648- bis, impiega in attività economiche o finanziarie denaro, beni o altre utilità provenienti da delitto.</w:t>
      </w:r>
    </w:p>
    <w:p w14:paraId="05D42E8D"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380A8C93"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In questo caso, il delitto si consuma nel momento dell’impiego economico o finanziario dei proventi illeciti, dunque nell’investimento produttivo di tali beni, che avvenga tramite condotte diverse da quelle previste agli articoli precedenti.</w:t>
      </w:r>
      <w:r w:rsidRPr="003511D6">
        <w:rPr>
          <w:rFonts w:asciiTheme="minorHAnsi" w:hAnsiTheme="minorHAnsi" w:cstheme="minorHAnsi"/>
          <w:bCs/>
          <w:vanish/>
          <w:sz w:val="20"/>
          <w:lang w:val="it-IT"/>
        </w:rPr>
        <w:t>Inizio modulo</w:t>
      </w:r>
    </w:p>
    <w:p w14:paraId="07BFA378" w14:textId="77777777" w:rsidR="003511D6" w:rsidRPr="003511D6" w:rsidRDefault="003511D6" w:rsidP="003511D6">
      <w:pPr>
        <w:tabs>
          <w:tab w:val="left" w:pos="9214"/>
        </w:tabs>
        <w:spacing w:line="240" w:lineRule="auto"/>
        <w:ind w:right="-142"/>
        <w:rPr>
          <w:rFonts w:asciiTheme="minorHAnsi" w:hAnsiTheme="minorHAnsi" w:cstheme="minorHAnsi"/>
          <w:bCs/>
          <w:vanish/>
          <w:sz w:val="20"/>
          <w:lang w:val="it-IT"/>
        </w:rPr>
      </w:pPr>
      <w:r w:rsidRPr="003511D6">
        <w:rPr>
          <w:rFonts w:asciiTheme="minorHAnsi" w:hAnsiTheme="minorHAnsi" w:cstheme="minorHAnsi"/>
          <w:bCs/>
          <w:vanish/>
          <w:sz w:val="20"/>
          <w:lang w:val="it-IT"/>
        </w:rPr>
        <w:t>Fine modulo</w:t>
      </w:r>
    </w:p>
    <w:p w14:paraId="5DEEF1AF"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32BA9E2B" w14:textId="77777777" w:rsidR="003511D6" w:rsidRPr="003511D6" w:rsidRDefault="003511D6" w:rsidP="003511D6">
      <w:pPr>
        <w:numPr>
          <w:ilvl w:val="0"/>
          <w:numId w:val="33"/>
        </w:numPr>
        <w:tabs>
          <w:tab w:val="left" w:pos="9214"/>
        </w:tabs>
        <w:spacing w:line="240" w:lineRule="auto"/>
        <w:ind w:right="-142"/>
        <w:rPr>
          <w:rFonts w:asciiTheme="minorHAnsi" w:hAnsiTheme="minorHAnsi" w:cstheme="minorHAnsi"/>
          <w:b/>
          <w:bCs/>
          <w:sz w:val="20"/>
          <w:lang w:val="it-IT"/>
        </w:rPr>
      </w:pPr>
      <w:r w:rsidRPr="003511D6">
        <w:rPr>
          <w:rFonts w:asciiTheme="minorHAnsi" w:hAnsiTheme="minorHAnsi" w:cstheme="minorHAnsi"/>
          <w:b/>
          <w:bCs/>
          <w:sz w:val="20"/>
          <w:lang w:val="it-IT"/>
        </w:rPr>
        <w:t>Autoriciclaggio (art. 648-ter.1 c.p.)</w:t>
      </w:r>
    </w:p>
    <w:p w14:paraId="3C52980F" w14:textId="77777777" w:rsidR="003511D6" w:rsidRPr="003511D6" w:rsidRDefault="003511D6" w:rsidP="003511D6">
      <w:pPr>
        <w:tabs>
          <w:tab w:val="left" w:pos="9214"/>
        </w:tabs>
        <w:spacing w:line="240" w:lineRule="auto"/>
        <w:ind w:right="-142"/>
        <w:rPr>
          <w:rFonts w:asciiTheme="minorHAnsi" w:hAnsiTheme="minorHAnsi" w:cstheme="minorHAnsi"/>
          <w:b/>
          <w:bCs/>
          <w:sz w:val="20"/>
          <w:lang w:val="it-IT"/>
        </w:rPr>
      </w:pPr>
    </w:p>
    <w:p w14:paraId="47A05961"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La condotta punita è quella di chi, avendo commesso o concorso a commettere un delitto, impiega, sostituisce, trasferisce, in attività economiche, finanziarie, imprenditoriali o speculative, il denaro, i beni o le altre utilità provenienti dalla commissione di tale delitto, in modo da ostacolare concretamente l’identificazione della loro provenienza delittuosa. Fuori dei casi specificati nei primi commi dell’articolo in oggetto, rimangono non punibili le condotte per cui il denaro, i beni o le altre utilità vengono destinate alla mera utilizzazione o al godimento personale.</w:t>
      </w:r>
    </w:p>
    <w:p w14:paraId="6D91C796"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p>
    <w:p w14:paraId="0CA2AE2C" w14:textId="77777777" w:rsidR="003511D6" w:rsidRPr="003511D6" w:rsidRDefault="003511D6" w:rsidP="003511D6">
      <w:pPr>
        <w:tabs>
          <w:tab w:val="left" w:pos="9214"/>
        </w:tabs>
        <w:spacing w:line="240" w:lineRule="auto"/>
        <w:ind w:right="-142"/>
        <w:rPr>
          <w:rFonts w:asciiTheme="minorHAnsi" w:hAnsiTheme="minorHAnsi" w:cstheme="minorHAnsi"/>
          <w:bCs/>
          <w:sz w:val="20"/>
          <w:lang w:val="it-IT"/>
        </w:rPr>
      </w:pPr>
      <w:r w:rsidRPr="003511D6">
        <w:rPr>
          <w:rFonts w:asciiTheme="minorHAnsi" w:hAnsiTheme="minorHAnsi" w:cstheme="minorHAnsi"/>
          <w:bCs/>
          <w:sz w:val="20"/>
          <w:lang w:val="it-IT"/>
        </w:rPr>
        <w:t xml:space="preserve">Rispetto al riciclaggio di cui all’art. 648 -bis c.p., si tratta di un reato proprio che può essere commesso solamente dall’autore o dal concorrente del delitto presupposto da cui illecitamente provengono il denaro, i beni o le altre utilità. Tra le condotte rilevanti compare anche quella di impiego, in aggiunta a quelle comuni di sostituzione e di trasferimento dei proventi da illecito, e viene specificata la proiezione necessaria delle condotte sopra menzionate verso l’immissione dei proventi in attività economiche, finanziarie, imprenditoriali o speculative. Si tratta altresì di un reato di pericolo concreto: l’avverbio “concretamente” qualifica infatti l’azione di ostacolo alla tracciatura del denaro o </w:t>
      </w:r>
      <w:proofErr w:type="spellStart"/>
      <w:r w:rsidRPr="003511D6">
        <w:rPr>
          <w:rFonts w:asciiTheme="minorHAnsi" w:hAnsiTheme="minorHAnsi" w:cstheme="minorHAnsi"/>
          <w:bCs/>
          <w:sz w:val="20"/>
          <w:lang w:val="it-IT"/>
        </w:rPr>
        <w:t>altra</w:t>
      </w:r>
      <w:proofErr w:type="spellEnd"/>
      <w:r w:rsidRPr="003511D6">
        <w:rPr>
          <w:rFonts w:asciiTheme="minorHAnsi" w:hAnsiTheme="minorHAnsi" w:cstheme="minorHAnsi"/>
          <w:bCs/>
          <w:sz w:val="20"/>
          <w:lang w:val="it-IT"/>
        </w:rPr>
        <w:t xml:space="preserve"> utilità e costituisce una nota caratterizzante dell’illecito.</w:t>
      </w:r>
    </w:p>
    <w:p w14:paraId="7DB5B412" w14:textId="35DE4D53" w:rsidR="00BF4CAD" w:rsidRPr="00F615AE" w:rsidRDefault="00BF4CAD" w:rsidP="00EE2FB5">
      <w:pPr>
        <w:tabs>
          <w:tab w:val="left" w:pos="9214"/>
        </w:tabs>
        <w:spacing w:line="240" w:lineRule="auto"/>
        <w:ind w:right="-142"/>
        <w:rPr>
          <w:rFonts w:asciiTheme="minorHAnsi" w:hAnsiTheme="minorHAnsi" w:cstheme="minorHAnsi"/>
          <w:bCs/>
          <w:sz w:val="20"/>
          <w:lang w:val="it-IT"/>
        </w:rPr>
      </w:pPr>
    </w:p>
    <w:p w14:paraId="3ECA1E3C" w14:textId="611F97B8" w:rsidR="008B7062" w:rsidRPr="00F615AE" w:rsidRDefault="003511D6" w:rsidP="008B7062">
      <w:pPr>
        <w:tabs>
          <w:tab w:val="left" w:pos="9214"/>
        </w:tabs>
        <w:spacing w:line="240" w:lineRule="auto"/>
        <w:ind w:right="-142"/>
        <w:rPr>
          <w:rFonts w:asciiTheme="minorHAnsi" w:hAnsiTheme="minorHAnsi" w:cstheme="minorHAnsi"/>
          <w:b/>
          <w:bCs/>
          <w:sz w:val="20"/>
          <w:lang w:val="it-IT"/>
        </w:rPr>
      </w:pPr>
      <w:bookmarkStart w:id="12" w:name="_Toc492479272"/>
      <w:bookmarkStart w:id="13" w:name="_Hlk198894334"/>
      <w:r>
        <w:rPr>
          <w:rFonts w:asciiTheme="minorHAnsi" w:hAnsiTheme="minorHAnsi" w:cstheme="minorHAnsi"/>
          <w:b/>
          <w:bCs/>
          <w:sz w:val="20"/>
          <w:lang w:val="it-IT"/>
        </w:rPr>
        <w:t>E</w:t>
      </w:r>
      <w:r w:rsidR="008B7062" w:rsidRPr="00F615AE">
        <w:rPr>
          <w:rFonts w:asciiTheme="minorHAnsi" w:hAnsiTheme="minorHAnsi" w:cstheme="minorHAnsi"/>
          <w:b/>
          <w:bCs/>
          <w:sz w:val="20"/>
          <w:lang w:val="it-IT"/>
        </w:rPr>
        <w:t>.</w:t>
      </w:r>
      <w:r w:rsidR="00883BB1">
        <w:rPr>
          <w:rFonts w:asciiTheme="minorHAnsi" w:hAnsiTheme="minorHAnsi" w:cstheme="minorHAnsi"/>
          <w:b/>
          <w:bCs/>
          <w:sz w:val="20"/>
          <w:lang w:val="it-IT"/>
        </w:rPr>
        <w:t>4</w:t>
      </w:r>
      <w:r w:rsidR="007F7123" w:rsidRPr="00F615AE">
        <w:rPr>
          <w:rFonts w:asciiTheme="minorHAnsi" w:hAnsiTheme="minorHAnsi" w:cstheme="minorHAnsi"/>
          <w:b/>
          <w:bCs/>
          <w:sz w:val="20"/>
          <w:lang w:val="it-IT"/>
        </w:rPr>
        <w:t>.</w:t>
      </w:r>
      <w:r w:rsidR="008B7062" w:rsidRPr="00F615AE">
        <w:rPr>
          <w:rFonts w:asciiTheme="minorHAnsi" w:hAnsiTheme="minorHAnsi" w:cstheme="minorHAnsi"/>
          <w:b/>
          <w:bCs/>
          <w:sz w:val="20"/>
          <w:lang w:val="it-IT"/>
        </w:rPr>
        <w:tab/>
        <w:t>Funzioni aziendali coinvolte</w:t>
      </w:r>
      <w:bookmarkEnd w:id="12"/>
      <w:r w:rsidR="008B7062" w:rsidRPr="00F615AE">
        <w:rPr>
          <w:rFonts w:asciiTheme="minorHAnsi" w:hAnsiTheme="minorHAnsi" w:cstheme="minorHAnsi"/>
          <w:b/>
          <w:bCs/>
          <w:sz w:val="20"/>
          <w:lang w:val="it-IT"/>
        </w:rPr>
        <w:t xml:space="preserve"> </w:t>
      </w:r>
    </w:p>
    <w:p w14:paraId="6AF6BBD6" w14:textId="77777777" w:rsidR="008B7062" w:rsidRPr="00F615AE" w:rsidRDefault="008B7062" w:rsidP="008B7062">
      <w:pPr>
        <w:tabs>
          <w:tab w:val="left" w:pos="9214"/>
        </w:tabs>
        <w:spacing w:line="240" w:lineRule="auto"/>
        <w:ind w:right="-142"/>
        <w:rPr>
          <w:rFonts w:asciiTheme="minorHAnsi" w:hAnsiTheme="minorHAnsi" w:cstheme="minorHAnsi"/>
          <w:bCs/>
          <w:sz w:val="20"/>
          <w:lang w:val="it-IT"/>
        </w:rPr>
      </w:pPr>
    </w:p>
    <w:p w14:paraId="1690EAFE" w14:textId="77777777" w:rsidR="008B7062" w:rsidRPr="00F615AE" w:rsidRDefault="008B7062" w:rsidP="008B7062">
      <w:pPr>
        <w:tabs>
          <w:tab w:val="left" w:pos="9214"/>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I reati oggetto della presente Appendice possono essere potenzialmente commessi a tutti i livelli gerarchici e coinvolgono essenzialmente tutte le funzioni aziendali, tra cui le principali sono le seguenti:</w:t>
      </w:r>
    </w:p>
    <w:p w14:paraId="5093DBA1" w14:textId="77777777" w:rsidR="008B7062" w:rsidRPr="00F615AE" w:rsidRDefault="008B7062" w:rsidP="008B7062">
      <w:pPr>
        <w:tabs>
          <w:tab w:val="left" w:pos="9214"/>
        </w:tabs>
        <w:spacing w:line="240" w:lineRule="auto"/>
        <w:ind w:right="-142"/>
        <w:rPr>
          <w:rFonts w:asciiTheme="minorHAnsi" w:hAnsiTheme="minorHAnsi" w:cstheme="minorHAnsi"/>
          <w:bCs/>
          <w:sz w:val="20"/>
          <w:lang w:val="it-IT"/>
        </w:rPr>
      </w:pPr>
    </w:p>
    <w:p w14:paraId="535D82A8" w14:textId="77777777" w:rsidR="008B7062" w:rsidRPr="00F615AE" w:rsidRDefault="008B7062"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proofErr w:type="gramStart"/>
      <w:r w:rsidRPr="00F615AE">
        <w:rPr>
          <w:rFonts w:asciiTheme="minorHAnsi" w:hAnsiTheme="minorHAnsi" w:cstheme="minorHAnsi"/>
          <w:bCs/>
          <w:sz w:val="20"/>
          <w:lang w:val="it-IT"/>
        </w:rPr>
        <w:t>Consiglio di Amministrazione</w:t>
      </w:r>
      <w:proofErr w:type="gramEnd"/>
      <w:r w:rsidR="00D7413C" w:rsidRPr="00F615AE">
        <w:rPr>
          <w:rFonts w:asciiTheme="minorHAnsi" w:hAnsiTheme="minorHAnsi" w:cstheme="minorHAnsi"/>
          <w:bCs/>
          <w:sz w:val="20"/>
          <w:lang w:val="it-IT"/>
        </w:rPr>
        <w:t>;</w:t>
      </w:r>
    </w:p>
    <w:p w14:paraId="456A58B3" w14:textId="77777777" w:rsidR="008B7062" w:rsidRPr="00F615AE" w:rsidRDefault="008B7062"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F615AE">
        <w:rPr>
          <w:rFonts w:asciiTheme="minorHAnsi" w:hAnsiTheme="minorHAnsi" w:cstheme="minorHAnsi"/>
          <w:bCs/>
          <w:sz w:val="20"/>
          <w:lang w:val="it-IT"/>
        </w:rPr>
        <w:t xml:space="preserve">Direttore </w:t>
      </w:r>
      <w:r w:rsidR="009B5765" w:rsidRPr="00F615AE">
        <w:rPr>
          <w:rFonts w:asciiTheme="minorHAnsi" w:hAnsiTheme="minorHAnsi" w:cstheme="minorHAnsi"/>
          <w:bCs/>
          <w:sz w:val="20"/>
          <w:lang w:val="it-IT"/>
        </w:rPr>
        <w:t>Generale</w:t>
      </w:r>
      <w:r w:rsidR="00D7413C" w:rsidRPr="00F615AE">
        <w:rPr>
          <w:rFonts w:asciiTheme="minorHAnsi" w:hAnsiTheme="minorHAnsi" w:cstheme="minorHAnsi"/>
          <w:bCs/>
          <w:sz w:val="20"/>
          <w:lang w:val="it-IT"/>
        </w:rPr>
        <w:t>;</w:t>
      </w:r>
    </w:p>
    <w:p w14:paraId="1BD9938F" w14:textId="77777777" w:rsidR="008B7062" w:rsidRPr="00F615AE" w:rsidRDefault="009B5765"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F615AE">
        <w:rPr>
          <w:rFonts w:asciiTheme="minorHAnsi" w:hAnsiTheme="minorHAnsi" w:cstheme="minorHAnsi"/>
          <w:bCs/>
          <w:sz w:val="20"/>
          <w:lang w:val="it-IT"/>
        </w:rPr>
        <w:t>Aree funzionali gestione entrate tributarie (raggruppate per tipologia)</w:t>
      </w:r>
      <w:r w:rsidR="00D7413C" w:rsidRPr="00F615AE">
        <w:rPr>
          <w:rFonts w:asciiTheme="minorHAnsi" w:hAnsiTheme="minorHAnsi" w:cstheme="minorHAnsi"/>
          <w:bCs/>
          <w:sz w:val="20"/>
          <w:lang w:val="it-IT"/>
        </w:rPr>
        <w:t>;</w:t>
      </w:r>
    </w:p>
    <w:p w14:paraId="04FEA833" w14:textId="7285395D" w:rsidR="008B7062" w:rsidRPr="00F615AE" w:rsidRDefault="009B5765"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F615AE">
        <w:rPr>
          <w:rFonts w:asciiTheme="minorHAnsi" w:hAnsiTheme="minorHAnsi" w:cstheme="minorHAnsi"/>
          <w:bCs/>
          <w:sz w:val="20"/>
          <w:lang w:val="it-IT"/>
        </w:rPr>
        <w:t>Affari societari</w:t>
      </w:r>
      <w:r w:rsidR="00D7413C" w:rsidRPr="00F615AE">
        <w:rPr>
          <w:rFonts w:asciiTheme="minorHAnsi" w:hAnsiTheme="minorHAnsi" w:cstheme="minorHAnsi"/>
          <w:bCs/>
          <w:sz w:val="20"/>
          <w:lang w:val="it-IT"/>
        </w:rPr>
        <w:t>;</w:t>
      </w:r>
    </w:p>
    <w:p w14:paraId="38875870" w14:textId="77777777" w:rsidR="008B7062" w:rsidRPr="00F615AE" w:rsidRDefault="009B5765"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F615AE">
        <w:rPr>
          <w:rFonts w:asciiTheme="minorHAnsi" w:hAnsiTheme="minorHAnsi" w:cstheme="minorHAnsi"/>
          <w:bCs/>
          <w:sz w:val="20"/>
          <w:lang w:val="it-IT"/>
        </w:rPr>
        <w:t>Personale</w:t>
      </w:r>
      <w:r w:rsidR="00D7413C" w:rsidRPr="00F615AE">
        <w:rPr>
          <w:rFonts w:asciiTheme="minorHAnsi" w:hAnsiTheme="minorHAnsi" w:cstheme="minorHAnsi"/>
          <w:bCs/>
          <w:sz w:val="20"/>
          <w:lang w:val="it-IT"/>
        </w:rPr>
        <w:t>;</w:t>
      </w:r>
    </w:p>
    <w:p w14:paraId="3B588519" w14:textId="77777777" w:rsidR="008B7062" w:rsidRPr="00F615AE" w:rsidRDefault="009B5765" w:rsidP="00F6022C">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F615AE">
        <w:rPr>
          <w:rFonts w:asciiTheme="minorHAnsi" w:hAnsiTheme="minorHAnsi" w:cstheme="minorHAnsi"/>
          <w:bCs/>
          <w:sz w:val="20"/>
          <w:lang w:val="it-IT"/>
        </w:rPr>
        <w:t>Ufficio acquisti, servizi generali</w:t>
      </w:r>
      <w:r w:rsidR="00D7413C" w:rsidRPr="00F615AE">
        <w:rPr>
          <w:rFonts w:asciiTheme="minorHAnsi" w:hAnsiTheme="minorHAnsi" w:cstheme="minorHAnsi"/>
          <w:bCs/>
          <w:sz w:val="20"/>
          <w:lang w:val="it-IT"/>
        </w:rPr>
        <w:t>;</w:t>
      </w:r>
    </w:p>
    <w:p w14:paraId="138A3F25" w14:textId="5F6DE61E" w:rsidR="008B7062" w:rsidRDefault="009B5765" w:rsidP="00EE2FB5">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sidRPr="00F615AE">
        <w:rPr>
          <w:rFonts w:asciiTheme="minorHAnsi" w:hAnsiTheme="minorHAnsi" w:cstheme="minorHAnsi"/>
          <w:bCs/>
          <w:sz w:val="20"/>
          <w:lang w:val="it-IT"/>
        </w:rPr>
        <w:t>ICT</w:t>
      </w:r>
      <w:r w:rsidR="007E5A48">
        <w:rPr>
          <w:rFonts w:asciiTheme="minorHAnsi" w:hAnsiTheme="minorHAnsi" w:cstheme="minorHAnsi"/>
          <w:bCs/>
          <w:sz w:val="20"/>
          <w:lang w:val="it-IT"/>
        </w:rPr>
        <w:t>;</w:t>
      </w:r>
    </w:p>
    <w:p w14:paraId="3007B687" w14:textId="0B381C1E" w:rsidR="007E5A48" w:rsidRDefault="007E5A48" w:rsidP="00EE2FB5">
      <w:pPr>
        <w:numPr>
          <w:ilvl w:val="0"/>
          <w:numId w:val="26"/>
        </w:numPr>
        <w:tabs>
          <w:tab w:val="clear" w:pos="426"/>
          <w:tab w:val="left" w:pos="9214"/>
        </w:tabs>
        <w:spacing w:line="240" w:lineRule="auto"/>
        <w:ind w:right="-142" w:hanging="720"/>
        <w:rPr>
          <w:rFonts w:asciiTheme="minorHAnsi" w:hAnsiTheme="minorHAnsi" w:cstheme="minorHAnsi"/>
          <w:bCs/>
          <w:sz w:val="20"/>
          <w:lang w:val="it-IT"/>
        </w:rPr>
      </w:pPr>
      <w:r>
        <w:rPr>
          <w:rFonts w:asciiTheme="minorHAnsi" w:hAnsiTheme="minorHAnsi" w:cstheme="minorHAnsi"/>
          <w:bCs/>
          <w:sz w:val="20"/>
          <w:lang w:val="it-IT"/>
        </w:rPr>
        <w:t>Contabilità.</w:t>
      </w:r>
    </w:p>
    <w:bookmarkEnd w:id="13"/>
    <w:p w14:paraId="3E83827C" w14:textId="77777777" w:rsidR="0034696B" w:rsidRPr="00CC1802" w:rsidRDefault="0034696B" w:rsidP="0034696B">
      <w:pPr>
        <w:tabs>
          <w:tab w:val="clear" w:pos="426"/>
          <w:tab w:val="left" w:pos="9214"/>
        </w:tabs>
        <w:spacing w:line="240" w:lineRule="auto"/>
        <w:ind w:left="720" w:right="-142"/>
        <w:rPr>
          <w:rFonts w:asciiTheme="minorHAnsi" w:hAnsiTheme="minorHAnsi" w:cstheme="minorHAnsi"/>
          <w:bCs/>
          <w:sz w:val="20"/>
          <w:lang w:val="it-IT"/>
        </w:rPr>
      </w:pPr>
    </w:p>
    <w:p w14:paraId="39A51E3F" w14:textId="49C162CB" w:rsidR="005B2E25" w:rsidRPr="00F615AE" w:rsidRDefault="003511D6" w:rsidP="008B7062">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4" w:name="_Toc492479281"/>
      <w:r>
        <w:rPr>
          <w:rFonts w:asciiTheme="minorHAnsi" w:hAnsiTheme="minorHAnsi" w:cstheme="minorHAnsi"/>
          <w:bCs/>
          <w:i w:val="0"/>
          <w:sz w:val="20"/>
          <w:lang w:val="it-IT"/>
        </w:rPr>
        <w:t>E</w:t>
      </w:r>
      <w:r w:rsidR="00FF56BF" w:rsidRPr="00F615AE">
        <w:rPr>
          <w:rFonts w:asciiTheme="minorHAnsi" w:hAnsiTheme="minorHAnsi" w:cstheme="minorHAnsi"/>
          <w:bCs/>
          <w:i w:val="0"/>
          <w:sz w:val="20"/>
          <w:lang w:val="it-IT"/>
        </w:rPr>
        <w:t>.</w:t>
      </w:r>
      <w:r w:rsidR="0034696B">
        <w:rPr>
          <w:rFonts w:asciiTheme="minorHAnsi" w:hAnsiTheme="minorHAnsi" w:cstheme="minorHAnsi"/>
          <w:bCs/>
          <w:i w:val="0"/>
          <w:sz w:val="20"/>
          <w:lang w:val="it-IT"/>
        </w:rPr>
        <w:t>5</w:t>
      </w:r>
      <w:r w:rsidR="00D14152" w:rsidRPr="00F615AE">
        <w:rPr>
          <w:rFonts w:asciiTheme="minorHAnsi" w:hAnsiTheme="minorHAnsi" w:cstheme="minorHAnsi"/>
          <w:bCs/>
          <w:i w:val="0"/>
          <w:sz w:val="20"/>
          <w:lang w:val="it-IT"/>
        </w:rPr>
        <w:t>.</w:t>
      </w:r>
      <w:r w:rsidR="00FF56BF" w:rsidRPr="00F615AE">
        <w:rPr>
          <w:rFonts w:asciiTheme="minorHAnsi" w:hAnsiTheme="minorHAnsi" w:cstheme="minorHAnsi"/>
          <w:bCs/>
          <w:i w:val="0"/>
          <w:sz w:val="20"/>
          <w:lang w:val="it-IT"/>
        </w:rPr>
        <w:t xml:space="preserve"> </w:t>
      </w:r>
      <w:r w:rsidR="00B9185D" w:rsidRPr="00F615AE">
        <w:rPr>
          <w:rFonts w:asciiTheme="minorHAnsi" w:hAnsiTheme="minorHAnsi" w:cstheme="minorHAnsi"/>
          <w:bCs/>
          <w:i w:val="0"/>
          <w:sz w:val="20"/>
          <w:lang w:val="it-IT"/>
        </w:rPr>
        <w:tab/>
      </w:r>
      <w:r w:rsidR="00185F62" w:rsidRPr="00F615AE">
        <w:rPr>
          <w:rFonts w:asciiTheme="minorHAnsi" w:hAnsiTheme="minorHAnsi" w:cstheme="minorHAnsi"/>
          <w:i w:val="0"/>
          <w:sz w:val="20"/>
          <w:lang w:val="it-IT"/>
        </w:rPr>
        <w:t>Attività</w:t>
      </w:r>
      <w:r w:rsidR="00FF56BF" w:rsidRPr="00F615AE">
        <w:rPr>
          <w:rFonts w:asciiTheme="minorHAnsi" w:hAnsiTheme="minorHAnsi" w:cstheme="minorHAnsi"/>
          <w:i w:val="0"/>
          <w:sz w:val="20"/>
          <w:lang w:val="it-IT"/>
        </w:rPr>
        <w:t xml:space="preserve"> </w:t>
      </w:r>
      <w:r w:rsidR="00185F62" w:rsidRPr="00F615AE">
        <w:rPr>
          <w:rFonts w:asciiTheme="minorHAnsi" w:hAnsiTheme="minorHAnsi" w:cstheme="minorHAnsi"/>
          <w:i w:val="0"/>
          <w:sz w:val="20"/>
          <w:lang w:val="it-IT"/>
        </w:rPr>
        <w:t>s</w:t>
      </w:r>
      <w:r w:rsidR="00FF56BF" w:rsidRPr="00F615AE">
        <w:rPr>
          <w:rFonts w:asciiTheme="minorHAnsi" w:hAnsiTheme="minorHAnsi" w:cstheme="minorHAnsi"/>
          <w:i w:val="0"/>
          <w:sz w:val="20"/>
          <w:lang w:val="it-IT"/>
        </w:rPr>
        <w:t>ensibili</w:t>
      </w:r>
      <w:bookmarkEnd w:id="14"/>
    </w:p>
    <w:p w14:paraId="0E862C62" w14:textId="77777777" w:rsidR="008B7062" w:rsidRPr="00F615AE" w:rsidRDefault="008B7062" w:rsidP="008B7062">
      <w:pPr>
        <w:rPr>
          <w:rFonts w:asciiTheme="minorHAnsi" w:hAnsiTheme="minorHAnsi"/>
          <w:sz w:val="20"/>
          <w:lang w:val="it-IT"/>
        </w:rPr>
      </w:pPr>
    </w:p>
    <w:p w14:paraId="4C6168BE" w14:textId="77777777" w:rsidR="00E12F5E" w:rsidRPr="00F615AE" w:rsidRDefault="005B2E25" w:rsidP="00E12F5E">
      <w:pPr>
        <w:spacing w:line="240" w:lineRule="auto"/>
        <w:rPr>
          <w:rFonts w:asciiTheme="minorHAnsi" w:hAnsiTheme="minorHAnsi" w:cstheme="minorHAnsi"/>
          <w:sz w:val="20"/>
          <w:lang w:val="it-IT"/>
        </w:rPr>
      </w:pPr>
      <w:r w:rsidRPr="00F615AE">
        <w:rPr>
          <w:rFonts w:asciiTheme="minorHAnsi" w:hAnsiTheme="minorHAnsi" w:cstheme="minorHAnsi"/>
          <w:sz w:val="20"/>
          <w:lang w:val="it-IT"/>
        </w:rPr>
        <w:t xml:space="preserve">L’art. 6, comma 2, lett. a) del </w:t>
      </w:r>
      <w:r w:rsidR="00416048" w:rsidRPr="00F615AE">
        <w:rPr>
          <w:rFonts w:asciiTheme="minorHAnsi" w:hAnsiTheme="minorHAnsi" w:cstheme="minorHAnsi"/>
          <w:sz w:val="20"/>
          <w:lang w:val="it-IT"/>
        </w:rPr>
        <w:t>d</w:t>
      </w:r>
      <w:r w:rsidRPr="00F615AE">
        <w:rPr>
          <w:rFonts w:asciiTheme="minorHAnsi" w:hAnsiTheme="minorHAnsi" w:cstheme="minorHAnsi"/>
          <w:sz w:val="20"/>
          <w:lang w:val="it-IT"/>
        </w:rPr>
        <w:t xml:space="preserve">. </w:t>
      </w:r>
      <w:r w:rsidR="00416048" w:rsidRPr="00F615AE">
        <w:rPr>
          <w:rFonts w:asciiTheme="minorHAnsi" w:hAnsiTheme="minorHAnsi" w:cstheme="minorHAnsi"/>
          <w:sz w:val="20"/>
          <w:lang w:val="it-IT"/>
        </w:rPr>
        <w:t>l</w:t>
      </w:r>
      <w:r w:rsidRPr="00F615AE">
        <w:rPr>
          <w:rFonts w:asciiTheme="minorHAnsi" w:hAnsiTheme="minorHAnsi" w:cstheme="minorHAnsi"/>
          <w:sz w:val="20"/>
          <w:lang w:val="it-IT"/>
        </w:rPr>
        <w:t xml:space="preserve">gs. 231/2001 indica, tra gli elementi essenziali del </w:t>
      </w:r>
      <w:r w:rsidR="00E12F5E" w:rsidRPr="00F615AE">
        <w:rPr>
          <w:rFonts w:asciiTheme="minorHAnsi" w:hAnsiTheme="minorHAnsi" w:cstheme="minorHAnsi"/>
          <w:sz w:val="20"/>
          <w:lang w:val="it-IT"/>
        </w:rPr>
        <w:t>M</w:t>
      </w:r>
      <w:r w:rsidRPr="00F615AE">
        <w:rPr>
          <w:rFonts w:asciiTheme="minorHAnsi" w:hAnsiTheme="minorHAnsi" w:cstheme="minorHAnsi"/>
          <w:sz w:val="20"/>
          <w:lang w:val="it-IT"/>
        </w:rPr>
        <w:t xml:space="preserve">odello di </w:t>
      </w:r>
      <w:r w:rsidR="00E12F5E" w:rsidRPr="00F615AE">
        <w:rPr>
          <w:rFonts w:asciiTheme="minorHAnsi" w:hAnsiTheme="minorHAnsi" w:cstheme="minorHAnsi"/>
          <w:sz w:val="20"/>
          <w:lang w:val="it-IT"/>
        </w:rPr>
        <w:t>O</w:t>
      </w:r>
      <w:r w:rsidRPr="00F615AE">
        <w:rPr>
          <w:rFonts w:asciiTheme="minorHAnsi" w:hAnsiTheme="minorHAnsi" w:cstheme="minorHAnsi"/>
          <w:sz w:val="20"/>
          <w:lang w:val="it-IT"/>
        </w:rPr>
        <w:t xml:space="preserve">rganizzazione, </w:t>
      </w:r>
      <w:r w:rsidR="00E12F5E" w:rsidRPr="00F615AE">
        <w:rPr>
          <w:rFonts w:asciiTheme="minorHAnsi" w:hAnsiTheme="minorHAnsi" w:cstheme="minorHAnsi"/>
          <w:sz w:val="20"/>
          <w:lang w:val="it-IT"/>
        </w:rPr>
        <w:t>G</w:t>
      </w:r>
      <w:r w:rsidRPr="00F615AE">
        <w:rPr>
          <w:rFonts w:asciiTheme="minorHAnsi" w:hAnsiTheme="minorHAnsi" w:cstheme="minorHAnsi"/>
          <w:sz w:val="20"/>
          <w:lang w:val="it-IT"/>
        </w:rPr>
        <w:t xml:space="preserve">estione e </w:t>
      </w:r>
      <w:r w:rsidR="00E12F5E" w:rsidRPr="00F615AE">
        <w:rPr>
          <w:rFonts w:asciiTheme="minorHAnsi" w:hAnsiTheme="minorHAnsi" w:cstheme="minorHAnsi"/>
          <w:sz w:val="20"/>
          <w:lang w:val="it-IT"/>
        </w:rPr>
        <w:t>C</w:t>
      </w:r>
      <w:r w:rsidRPr="00F615AE">
        <w:rPr>
          <w:rFonts w:asciiTheme="minorHAnsi" w:hAnsiTheme="minorHAnsi" w:cstheme="minorHAnsi"/>
          <w:sz w:val="20"/>
          <w:lang w:val="it-IT"/>
        </w:rPr>
        <w:t>ontrollo</w:t>
      </w:r>
      <w:r w:rsidR="00E12F5E" w:rsidRPr="00F615AE">
        <w:rPr>
          <w:rFonts w:asciiTheme="minorHAnsi" w:hAnsiTheme="minorHAnsi" w:cstheme="minorHAnsi"/>
          <w:sz w:val="20"/>
          <w:lang w:val="it-IT"/>
        </w:rPr>
        <w:t xml:space="preserve"> «</w:t>
      </w:r>
      <w:r w:rsidRPr="00F615AE">
        <w:rPr>
          <w:rFonts w:asciiTheme="minorHAnsi" w:hAnsiTheme="minorHAnsi" w:cstheme="minorHAnsi"/>
          <w:i/>
          <w:sz w:val="20"/>
          <w:lang w:val="it-IT"/>
        </w:rPr>
        <w:t xml:space="preserve">l’individuazione delle </w:t>
      </w:r>
      <w:r w:rsidR="00E12F5E" w:rsidRPr="00F615AE">
        <w:rPr>
          <w:rFonts w:asciiTheme="minorHAnsi" w:hAnsiTheme="minorHAnsi" w:cstheme="minorHAnsi"/>
          <w:i/>
          <w:sz w:val="20"/>
          <w:lang w:val="it-IT"/>
        </w:rPr>
        <w:t>attività nel cui ambito possono essere commessi i reati</w:t>
      </w:r>
      <w:r w:rsidR="00E12F5E" w:rsidRPr="00F615AE">
        <w:rPr>
          <w:rFonts w:asciiTheme="minorHAnsi" w:hAnsiTheme="minorHAnsi" w:cstheme="minorHAnsi"/>
          <w:sz w:val="20"/>
          <w:lang w:val="it-IT"/>
        </w:rPr>
        <w:t xml:space="preserve">». Si tratta delle </w:t>
      </w:r>
      <w:r w:rsidRPr="00F615AE">
        <w:rPr>
          <w:rFonts w:asciiTheme="minorHAnsi" w:hAnsiTheme="minorHAnsi" w:cstheme="minorHAnsi"/>
          <w:sz w:val="20"/>
          <w:lang w:val="it-IT"/>
        </w:rPr>
        <w:t xml:space="preserve">cosiddette attività “sensibili”, nel cui ambito potrebbe presentarsi il </w:t>
      </w:r>
      <w:r w:rsidRPr="00F615AE">
        <w:rPr>
          <w:rFonts w:asciiTheme="minorHAnsi" w:hAnsiTheme="minorHAnsi" w:cstheme="minorHAnsi"/>
          <w:b/>
          <w:sz w:val="20"/>
          <w:lang w:val="it-IT"/>
        </w:rPr>
        <w:t>rischio</w:t>
      </w:r>
      <w:r w:rsidRPr="00F615AE">
        <w:rPr>
          <w:rFonts w:asciiTheme="minorHAnsi" w:hAnsiTheme="minorHAnsi" w:cstheme="minorHAnsi"/>
          <w:sz w:val="20"/>
          <w:lang w:val="it-IT"/>
        </w:rPr>
        <w:t xml:space="preserve"> di commissione di uno dei reati espressamente richiamati dal </w:t>
      </w:r>
      <w:r w:rsidR="00E12F5E" w:rsidRPr="00F615AE">
        <w:rPr>
          <w:rFonts w:asciiTheme="minorHAnsi" w:hAnsiTheme="minorHAnsi" w:cstheme="minorHAnsi"/>
          <w:sz w:val="20"/>
          <w:lang w:val="it-IT"/>
        </w:rPr>
        <w:t>d</w:t>
      </w:r>
      <w:r w:rsidRPr="00F615AE">
        <w:rPr>
          <w:rFonts w:asciiTheme="minorHAnsi" w:hAnsiTheme="minorHAnsi" w:cstheme="minorHAnsi"/>
          <w:sz w:val="20"/>
          <w:lang w:val="it-IT"/>
        </w:rPr>
        <w:t>.</w:t>
      </w:r>
      <w:r w:rsidR="00E12F5E" w:rsidRPr="00F615AE">
        <w:rPr>
          <w:rFonts w:asciiTheme="minorHAnsi" w:hAnsiTheme="minorHAnsi" w:cstheme="minorHAnsi"/>
          <w:sz w:val="20"/>
          <w:lang w:val="it-IT"/>
        </w:rPr>
        <w:t>l</w:t>
      </w:r>
      <w:r w:rsidRPr="00F615AE">
        <w:rPr>
          <w:rFonts w:asciiTheme="minorHAnsi" w:hAnsiTheme="minorHAnsi" w:cstheme="minorHAnsi"/>
          <w:sz w:val="20"/>
          <w:lang w:val="it-IT"/>
        </w:rPr>
        <w:t xml:space="preserve">gs. 231/2001. </w:t>
      </w:r>
    </w:p>
    <w:p w14:paraId="4FFC2341" w14:textId="77777777" w:rsidR="00E11C91" w:rsidRPr="00F615AE" w:rsidRDefault="00E11C91" w:rsidP="00E12F5E">
      <w:pPr>
        <w:spacing w:line="240" w:lineRule="auto"/>
        <w:rPr>
          <w:rFonts w:asciiTheme="minorHAnsi" w:hAnsiTheme="minorHAnsi" w:cstheme="minorHAnsi"/>
          <w:sz w:val="20"/>
          <w:lang w:val="it-IT"/>
        </w:rPr>
      </w:pPr>
    </w:p>
    <w:p w14:paraId="16E1537A" w14:textId="77777777" w:rsidR="005B2E25" w:rsidRPr="00F615AE" w:rsidRDefault="00E12F5E" w:rsidP="00E12F5E">
      <w:pPr>
        <w:spacing w:line="240" w:lineRule="auto"/>
        <w:rPr>
          <w:rFonts w:asciiTheme="minorHAnsi" w:hAnsiTheme="minorHAnsi" w:cstheme="minorHAnsi"/>
          <w:sz w:val="20"/>
          <w:lang w:val="it-IT"/>
        </w:rPr>
      </w:pPr>
      <w:r w:rsidRPr="00F615AE">
        <w:rPr>
          <w:rFonts w:asciiTheme="minorHAnsi" w:hAnsiTheme="minorHAnsi" w:cstheme="minorHAnsi"/>
          <w:sz w:val="20"/>
          <w:lang w:val="it-IT"/>
        </w:rPr>
        <w:t xml:space="preserve">Nella presente Appendice, </w:t>
      </w:r>
      <w:r w:rsidR="005B2E25" w:rsidRPr="00F615AE">
        <w:rPr>
          <w:rFonts w:asciiTheme="minorHAnsi" w:hAnsiTheme="minorHAnsi" w:cstheme="minorHAnsi"/>
          <w:sz w:val="20"/>
          <w:lang w:val="it-IT"/>
        </w:rPr>
        <w:t>Esatto S.p.A.</w:t>
      </w:r>
      <w:r w:rsidRPr="00F615AE">
        <w:rPr>
          <w:rFonts w:asciiTheme="minorHAnsi" w:hAnsiTheme="minorHAnsi" w:cstheme="minorHAnsi"/>
          <w:sz w:val="20"/>
          <w:lang w:val="it-IT"/>
        </w:rPr>
        <w:t xml:space="preserve"> </w:t>
      </w:r>
      <w:r w:rsidR="005B2E25" w:rsidRPr="00F615AE">
        <w:rPr>
          <w:rFonts w:asciiTheme="minorHAnsi" w:hAnsiTheme="minorHAnsi" w:cstheme="minorHAnsi"/>
          <w:sz w:val="20"/>
          <w:lang w:val="it-IT"/>
        </w:rPr>
        <w:t xml:space="preserve">ha individuato </w:t>
      </w:r>
      <w:r w:rsidRPr="00F615AE">
        <w:rPr>
          <w:rFonts w:asciiTheme="minorHAnsi" w:hAnsiTheme="minorHAnsi" w:cstheme="minorHAnsi"/>
          <w:sz w:val="20"/>
          <w:lang w:val="it-IT"/>
        </w:rPr>
        <w:t>nel novero delle proprie attività quelle</w:t>
      </w:r>
      <w:r w:rsidR="005B2E25" w:rsidRPr="00F615AE">
        <w:rPr>
          <w:rFonts w:asciiTheme="minorHAnsi" w:hAnsiTheme="minorHAnsi" w:cstheme="minorHAnsi"/>
          <w:sz w:val="20"/>
          <w:lang w:val="it-IT"/>
        </w:rPr>
        <w:t xml:space="preserve"> che potrebbero </w:t>
      </w:r>
      <w:r w:rsidRPr="00F615AE">
        <w:rPr>
          <w:rFonts w:asciiTheme="minorHAnsi" w:hAnsiTheme="minorHAnsi" w:cstheme="minorHAnsi"/>
          <w:sz w:val="20"/>
          <w:lang w:val="it-IT"/>
        </w:rPr>
        <w:t>risultare</w:t>
      </w:r>
      <w:r w:rsidR="005B2E25" w:rsidRPr="00F615AE">
        <w:rPr>
          <w:rFonts w:asciiTheme="minorHAnsi" w:hAnsiTheme="minorHAnsi" w:cstheme="minorHAnsi"/>
          <w:sz w:val="20"/>
          <w:lang w:val="it-IT"/>
        </w:rPr>
        <w:t xml:space="preserve"> “sensibili” </w:t>
      </w:r>
      <w:r w:rsidRPr="00F615AE">
        <w:rPr>
          <w:rFonts w:asciiTheme="minorHAnsi" w:hAnsiTheme="minorHAnsi" w:cstheme="minorHAnsi"/>
          <w:sz w:val="20"/>
          <w:lang w:val="it-IT"/>
        </w:rPr>
        <w:t xml:space="preserve">nell’accezione </w:t>
      </w:r>
      <w:r w:rsidR="00CE3F17" w:rsidRPr="00F615AE">
        <w:rPr>
          <w:rFonts w:asciiTheme="minorHAnsi" w:hAnsiTheme="minorHAnsi" w:cstheme="minorHAnsi"/>
          <w:sz w:val="20"/>
          <w:lang w:val="it-IT"/>
        </w:rPr>
        <w:t>sopra</w:t>
      </w:r>
      <w:r w:rsidRPr="00F615AE">
        <w:rPr>
          <w:rFonts w:asciiTheme="minorHAnsi" w:hAnsiTheme="minorHAnsi" w:cstheme="minorHAnsi"/>
          <w:sz w:val="20"/>
          <w:lang w:val="it-IT"/>
        </w:rPr>
        <w:t xml:space="preserve"> ricordata con particolare riferimento ai reati </w:t>
      </w:r>
      <w:r w:rsidR="005B2E25" w:rsidRPr="00F615AE">
        <w:rPr>
          <w:rFonts w:asciiTheme="minorHAnsi" w:hAnsiTheme="minorHAnsi" w:cstheme="minorHAnsi"/>
          <w:sz w:val="20"/>
          <w:lang w:val="it-IT"/>
        </w:rPr>
        <w:t xml:space="preserve">richiamati </w:t>
      </w:r>
      <w:r w:rsidR="00CE3F17" w:rsidRPr="00F615AE">
        <w:rPr>
          <w:rFonts w:asciiTheme="minorHAnsi" w:hAnsiTheme="minorHAnsi" w:cstheme="minorHAnsi"/>
          <w:sz w:val="20"/>
          <w:lang w:val="it-IT"/>
        </w:rPr>
        <w:t>dall’art</w:t>
      </w:r>
      <w:r w:rsidR="005B2E25" w:rsidRPr="00F615AE">
        <w:rPr>
          <w:rFonts w:asciiTheme="minorHAnsi" w:hAnsiTheme="minorHAnsi" w:cstheme="minorHAnsi"/>
          <w:sz w:val="20"/>
          <w:lang w:val="it-IT"/>
        </w:rPr>
        <w:t>.</w:t>
      </w:r>
      <w:r w:rsidR="00CE3F17" w:rsidRPr="00F615AE">
        <w:rPr>
          <w:rFonts w:asciiTheme="minorHAnsi" w:hAnsiTheme="minorHAnsi" w:cstheme="minorHAnsi"/>
          <w:sz w:val="20"/>
          <w:lang w:val="it-IT"/>
        </w:rPr>
        <w:t xml:space="preserve"> 25-</w:t>
      </w:r>
      <w:r w:rsidR="00CE3F17" w:rsidRPr="00F724F3">
        <w:rPr>
          <w:rFonts w:asciiTheme="minorHAnsi" w:hAnsiTheme="minorHAnsi" w:cstheme="minorHAnsi"/>
          <w:i/>
          <w:sz w:val="20"/>
          <w:lang w:val="it-IT"/>
        </w:rPr>
        <w:t>octies</w:t>
      </w:r>
      <w:r w:rsidR="00CE3F17" w:rsidRPr="00F615AE">
        <w:rPr>
          <w:rFonts w:asciiTheme="minorHAnsi" w:hAnsiTheme="minorHAnsi" w:cstheme="minorHAnsi"/>
          <w:sz w:val="20"/>
          <w:lang w:val="it-IT"/>
        </w:rPr>
        <w:t xml:space="preserve"> del d.lgs. 231/2001.</w:t>
      </w:r>
      <w:r w:rsidR="005B2E25" w:rsidRPr="00F615AE">
        <w:rPr>
          <w:rFonts w:asciiTheme="minorHAnsi" w:hAnsiTheme="minorHAnsi" w:cstheme="minorHAnsi"/>
          <w:sz w:val="20"/>
          <w:lang w:val="it-IT"/>
        </w:rPr>
        <w:t xml:space="preserve"> </w:t>
      </w:r>
    </w:p>
    <w:p w14:paraId="5D4C2125" w14:textId="77777777" w:rsidR="00F257D7" w:rsidRPr="00F615AE" w:rsidRDefault="00F257D7" w:rsidP="005B2E25">
      <w:pPr>
        <w:rPr>
          <w:rFonts w:asciiTheme="minorHAnsi" w:hAnsiTheme="minorHAnsi" w:cstheme="minorHAnsi"/>
          <w:sz w:val="20"/>
          <w:lang w:val="it-IT"/>
        </w:rPr>
      </w:pPr>
    </w:p>
    <w:p w14:paraId="4CA080A0" w14:textId="26014478" w:rsidR="005B2E25" w:rsidRPr="00F615AE" w:rsidRDefault="00027DB4" w:rsidP="005B2E25">
      <w:pPr>
        <w:rPr>
          <w:rFonts w:asciiTheme="minorHAnsi" w:hAnsiTheme="minorHAnsi" w:cstheme="minorHAnsi"/>
          <w:b/>
          <w:sz w:val="20"/>
          <w:lang w:val="it-IT"/>
        </w:rPr>
      </w:pPr>
      <w:r w:rsidRPr="00F615AE">
        <w:rPr>
          <w:rFonts w:asciiTheme="minorHAnsi" w:hAnsiTheme="minorHAnsi" w:cstheme="minorHAnsi"/>
          <w:b/>
          <w:sz w:val="20"/>
          <w:lang w:val="it-IT"/>
        </w:rPr>
        <w:t>La m</w:t>
      </w:r>
      <w:r w:rsidR="005B2E25" w:rsidRPr="00F615AE">
        <w:rPr>
          <w:rFonts w:asciiTheme="minorHAnsi" w:hAnsiTheme="minorHAnsi" w:cstheme="minorHAnsi"/>
          <w:b/>
          <w:sz w:val="20"/>
          <w:lang w:val="it-IT"/>
        </w:rPr>
        <w:t>appatura delle attività sensibili</w:t>
      </w:r>
      <w:r w:rsidRPr="00F615AE">
        <w:rPr>
          <w:rFonts w:asciiTheme="minorHAnsi" w:hAnsiTheme="minorHAnsi" w:cstheme="minorHAnsi"/>
          <w:b/>
          <w:sz w:val="20"/>
          <w:lang w:val="it-IT"/>
        </w:rPr>
        <w:t xml:space="preserve"> presenta n. </w:t>
      </w:r>
      <w:r w:rsidR="00BF4CAD" w:rsidRPr="00F615AE">
        <w:rPr>
          <w:rFonts w:asciiTheme="minorHAnsi" w:hAnsiTheme="minorHAnsi" w:cstheme="minorHAnsi"/>
          <w:b/>
          <w:sz w:val="20"/>
          <w:lang w:val="it-IT"/>
        </w:rPr>
        <w:t>3</w:t>
      </w:r>
      <w:r w:rsidRPr="00F615AE">
        <w:rPr>
          <w:rFonts w:asciiTheme="minorHAnsi" w:hAnsiTheme="minorHAnsi" w:cstheme="minorHAnsi"/>
          <w:b/>
          <w:sz w:val="20"/>
          <w:lang w:val="it-IT"/>
        </w:rPr>
        <w:t xml:space="preserve"> macrocategorie di</w:t>
      </w:r>
      <w:r w:rsidR="005B2E25" w:rsidRPr="00F615AE">
        <w:rPr>
          <w:rFonts w:asciiTheme="minorHAnsi" w:hAnsiTheme="minorHAnsi" w:cstheme="minorHAnsi"/>
          <w:b/>
          <w:sz w:val="20"/>
          <w:lang w:val="it-IT"/>
        </w:rPr>
        <w:t xml:space="preserve"> </w:t>
      </w:r>
      <w:r w:rsidRPr="00F615AE">
        <w:rPr>
          <w:rFonts w:asciiTheme="minorHAnsi" w:hAnsiTheme="minorHAnsi" w:cstheme="minorHAnsi"/>
          <w:b/>
          <w:sz w:val="20"/>
          <w:lang w:val="it-IT"/>
        </w:rPr>
        <w:t>processi.</w:t>
      </w:r>
    </w:p>
    <w:p w14:paraId="44736173" w14:textId="77777777" w:rsidR="00FF56BF" w:rsidRPr="00F615AE" w:rsidRDefault="00FF56BF" w:rsidP="00EE2FB5">
      <w:pPr>
        <w:tabs>
          <w:tab w:val="left" w:pos="9214"/>
        </w:tabs>
        <w:spacing w:line="240" w:lineRule="auto"/>
        <w:ind w:right="-142"/>
        <w:rPr>
          <w:rFonts w:asciiTheme="minorHAnsi" w:hAnsiTheme="minorHAnsi" w:cstheme="minorHAnsi"/>
          <w:spacing w:val="11"/>
          <w:sz w:val="20"/>
          <w:lang w:val="it-IT"/>
        </w:rPr>
      </w:pPr>
    </w:p>
    <w:tbl>
      <w:tblPr>
        <w:tblStyle w:val="Tabellagriglia1chiara-colore2"/>
        <w:tblW w:w="0" w:type="auto"/>
        <w:tblLook w:val="04A0" w:firstRow="1" w:lastRow="0" w:firstColumn="1" w:lastColumn="0" w:noHBand="0" w:noVBand="1"/>
      </w:tblPr>
      <w:tblGrid>
        <w:gridCol w:w="495"/>
        <w:gridCol w:w="3828"/>
        <w:gridCol w:w="4956"/>
      </w:tblGrid>
      <w:tr w:rsidR="00F257D7" w:rsidRPr="00F615AE" w14:paraId="34BBAAC5" w14:textId="77777777" w:rsidTr="00F602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196E6520" w14:textId="77777777" w:rsidR="00F257D7" w:rsidRPr="00F615AE" w:rsidRDefault="00F257D7" w:rsidP="00F257D7">
            <w:pPr>
              <w:tabs>
                <w:tab w:val="clear" w:pos="426"/>
              </w:tabs>
              <w:autoSpaceDE w:val="0"/>
              <w:autoSpaceDN w:val="0"/>
              <w:adjustRightInd w:val="0"/>
              <w:spacing w:line="240" w:lineRule="auto"/>
              <w:ind w:right="-106"/>
              <w:jc w:val="center"/>
              <w:rPr>
                <w:rFonts w:asciiTheme="minorHAnsi" w:hAnsiTheme="minorHAnsi" w:cstheme="minorHAnsi"/>
                <w:bCs w:val="0"/>
                <w:sz w:val="20"/>
                <w:lang w:val="it-IT"/>
              </w:rPr>
            </w:pPr>
            <w:r w:rsidRPr="00F615AE">
              <w:rPr>
                <w:rFonts w:asciiTheme="minorHAnsi" w:hAnsiTheme="minorHAnsi" w:cstheme="minorHAnsi"/>
                <w:sz w:val="20"/>
                <w:lang w:val="it-IT"/>
              </w:rPr>
              <w:t>Rif.</w:t>
            </w:r>
          </w:p>
        </w:tc>
        <w:tc>
          <w:tcPr>
            <w:tcW w:w="3828" w:type="dxa"/>
            <w:shd w:val="clear" w:color="auto" w:fill="D9D9D9" w:themeFill="background1" w:themeFillShade="D9"/>
          </w:tcPr>
          <w:p w14:paraId="3B2A4921" w14:textId="77777777" w:rsidR="00F257D7" w:rsidRPr="00F615AE" w:rsidRDefault="00F257D7" w:rsidP="00383E32">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F615AE">
              <w:rPr>
                <w:rFonts w:asciiTheme="minorHAnsi" w:hAnsiTheme="minorHAnsi" w:cstheme="minorHAnsi"/>
                <w:sz w:val="20"/>
                <w:lang w:val="it-IT"/>
              </w:rPr>
              <w:t>Macrocategoria</w:t>
            </w:r>
          </w:p>
        </w:tc>
        <w:tc>
          <w:tcPr>
            <w:tcW w:w="4956" w:type="dxa"/>
            <w:shd w:val="clear" w:color="auto" w:fill="D9D9D9" w:themeFill="background1" w:themeFillShade="D9"/>
          </w:tcPr>
          <w:p w14:paraId="60443BEC" w14:textId="77777777" w:rsidR="00F257D7" w:rsidRPr="00F615AE" w:rsidRDefault="00F257D7" w:rsidP="00383E32">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F615AE">
              <w:rPr>
                <w:rFonts w:asciiTheme="minorHAnsi" w:hAnsiTheme="minorHAnsi" w:cstheme="minorHAnsi"/>
                <w:sz w:val="20"/>
                <w:lang w:val="it-IT"/>
              </w:rPr>
              <w:t>Attività sensibili</w:t>
            </w:r>
          </w:p>
        </w:tc>
      </w:tr>
      <w:tr w:rsidR="00F257D7" w:rsidRPr="00472F60" w14:paraId="049B8E61" w14:textId="77777777" w:rsidTr="00F6022C">
        <w:tc>
          <w:tcPr>
            <w:cnfStyle w:val="001000000000" w:firstRow="0" w:lastRow="0" w:firstColumn="1" w:lastColumn="0" w:oddVBand="0" w:evenVBand="0" w:oddHBand="0" w:evenHBand="0" w:firstRowFirstColumn="0" w:firstRowLastColumn="0" w:lastRowFirstColumn="0" w:lastRowLastColumn="0"/>
            <w:tcW w:w="0" w:type="dxa"/>
          </w:tcPr>
          <w:p w14:paraId="1E931FD6" w14:textId="77777777" w:rsidR="00F257D7" w:rsidRPr="00F615AE"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F615AE">
              <w:rPr>
                <w:rFonts w:asciiTheme="minorHAnsi" w:hAnsiTheme="minorHAnsi" w:cstheme="minorHAnsi"/>
                <w:sz w:val="20"/>
                <w:lang w:val="it-IT"/>
              </w:rPr>
              <w:t>1</w:t>
            </w:r>
          </w:p>
        </w:tc>
        <w:tc>
          <w:tcPr>
            <w:tcW w:w="3828" w:type="dxa"/>
          </w:tcPr>
          <w:p w14:paraId="0D39072C" w14:textId="77777777" w:rsidR="00F257D7" w:rsidRPr="00F615AE" w:rsidRDefault="00BF4CAD"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F615AE">
              <w:rPr>
                <w:rFonts w:asciiTheme="minorHAnsi" w:hAnsiTheme="minorHAnsi" w:cstheme="minorHAnsi"/>
                <w:bCs/>
                <w:sz w:val="20"/>
                <w:lang w:val="it-IT"/>
              </w:rPr>
              <w:t>Relazioni con il pubblico (contribuenti)</w:t>
            </w:r>
          </w:p>
        </w:tc>
        <w:tc>
          <w:tcPr>
            <w:tcW w:w="4956" w:type="dxa"/>
          </w:tcPr>
          <w:p w14:paraId="5FD4DFD3" w14:textId="77777777" w:rsidR="00F257D7" w:rsidRPr="00F615AE" w:rsidRDefault="00BF4CAD" w:rsidP="00BF4CAD">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F615AE">
              <w:rPr>
                <w:rFonts w:asciiTheme="minorHAnsi" w:hAnsiTheme="minorHAnsi" w:cstheme="minorHAnsi"/>
                <w:bCs/>
                <w:sz w:val="20"/>
                <w:lang w:val="it-IT"/>
              </w:rPr>
              <w:t>Pagamenti e operazioni in contanti</w:t>
            </w:r>
          </w:p>
        </w:tc>
      </w:tr>
      <w:tr w:rsidR="00BF4CAD" w:rsidRPr="00472F60" w14:paraId="7707D38D" w14:textId="77777777" w:rsidTr="00F6022C">
        <w:tc>
          <w:tcPr>
            <w:cnfStyle w:val="001000000000" w:firstRow="0" w:lastRow="0" w:firstColumn="1" w:lastColumn="0" w:oddVBand="0" w:evenVBand="0" w:oddHBand="0" w:evenHBand="0" w:firstRowFirstColumn="0" w:firstRowLastColumn="0" w:lastRowFirstColumn="0" w:lastRowLastColumn="0"/>
            <w:tcW w:w="0" w:type="dxa"/>
          </w:tcPr>
          <w:p w14:paraId="5EB1C1DB" w14:textId="77777777" w:rsidR="00BF4CAD" w:rsidRPr="00F615AE" w:rsidRDefault="00BF4CAD" w:rsidP="00F257D7">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F615AE">
              <w:rPr>
                <w:rFonts w:asciiTheme="minorHAnsi" w:hAnsiTheme="minorHAnsi" w:cstheme="minorHAnsi"/>
                <w:sz w:val="20"/>
                <w:lang w:val="it-IT"/>
              </w:rPr>
              <w:t>2</w:t>
            </w:r>
          </w:p>
        </w:tc>
        <w:tc>
          <w:tcPr>
            <w:tcW w:w="3828" w:type="dxa"/>
          </w:tcPr>
          <w:p w14:paraId="6466C540" w14:textId="77777777" w:rsidR="00BF4CAD" w:rsidRPr="00F615AE" w:rsidRDefault="00BF4CAD"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F615AE">
              <w:rPr>
                <w:rFonts w:asciiTheme="minorHAnsi" w:hAnsiTheme="minorHAnsi" w:cstheme="minorHAnsi"/>
                <w:bCs/>
                <w:sz w:val="20"/>
                <w:lang w:val="it-IT"/>
              </w:rPr>
              <w:t>Utilizzo del contante</w:t>
            </w:r>
          </w:p>
        </w:tc>
        <w:tc>
          <w:tcPr>
            <w:tcW w:w="4956" w:type="dxa"/>
          </w:tcPr>
          <w:p w14:paraId="55AA0828" w14:textId="77777777" w:rsidR="00BF4CAD" w:rsidRPr="00F615AE" w:rsidRDefault="00BF4CAD" w:rsidP="00BF4CAD">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F615AE">
              <w:rPr>
                <w:rFonts w:asciiTheme="minorHAnsi" w:hAnsiTheme="minorHAnsi" w:cstheme="minorHAnsi"/>
                <w:bCs/>
                <w:sz w:val="20"/>
                <w:lang w:val="it-IT"/>
              </w:rPr>
              <w:t xml:space="preserve">Pagamenti </w:t>
            </w:r>
            <w:r w:rsidR="00451239" w:rsidRPr="00F615AE">
              <w:rPr>
                <w:rFonts w:asciiTheme="minorHAnsi" w:hAnsiTheme="minorHAnsi" w:cstheme="minorHAnsi"/>
                <w:bCs/>
                <w:sz w:val="20"/>
                <w:lang w:val="it-IT"/>
              </w:rPr>
              <w:t xml:space="preserve">e operazioni </w:t>
            </w:r>
            <w:r w:rsidRPr="00F615AE">
              <w:rPr>
                <w:rFonts w:asciiTheme="minorHAnsi" w:hAnsiTheme="minorHAnsi" w:cstheme="minorHAnsi"/>
                <w:bCs/>
                <w:sz w:val="20"/>
                <w:lang w:val="it-IT"/>
              </w:rPr>
              <w:t>in contanti</w:t>
            </w:r>
          </w:p>
        </w:tc>
      </w:tr>
      <w:tr w:rsidR="00F257D7" w:rsidRPr="00F615AE" w14:paraId="10AED1B5" w14:textId="77777777" w:rsidTr="00F6022C">
        <w:tc>
          <w:tcPr>
            <w:cnfStyle w:val="001000000000" w:firstRow="0" w:lastRow="0" w:firstColumn="1" w:lastColumn="0" w:oddVBand="0" w:evenVBand="0" w:oddHBand="0" w:evenHBand="0" w:firstRowFirstColumn="0" w:firstRowLastColumn="0" w:lastRowFirstColumn="0" w:lastRowLastColumn="0"/>
            <w:tcW w:w="0" w:type="dxa"/>
          </w:tcPr>
          <w:p w14:paraId="024BAD15" w14:textId="77777777" w:rsidR="00F257D7" w:rsidRPr="00F615AE" w:rsidRDefault="00F257D7" w:rsidP="00F257D7">
            <w:pPr>
              <w:tabs>
                <w:tab w:val="clear" w:pos="426"/>
              </w:tabs>
              <w:autoSpaceDE w:val="0"/>
              <w:autoSpaceDN w:val="0"/>
              <w:adjustRightInd w:val="0"/>
              <w:spacing w:line="240" w:lineRule="auto"/>
              <w:ind w:right="53"/>
              <w:jc w:val="center"/>
              <w:rPr>
                <w:rFonts w:asciiTheme="minorHAnsi" w:hAnsiTheme="minorHAnsi" w:cstheme="minorHAnsi"/>
                <w:b w:val="0"/>
                <w:sz w:val="20"/>
                <w:lang w:val="it-IT"/>
              </w:rPr>
            </w:pPr>
          </w:p>
          <w:p w14:paraId="2C3B9EA0" w14:textId="77777777" w:rsidR="00F257D7" w:rsidRPr="00F615AE"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F615AE">
              <w:rPr>
                <w:rFonts w:asciiTheme="minorHAnsi" w:hAnsiTheme="minorHAnsi" w:cstheme="minorHAnsi"/>
                <w:sz w:val="20"/>
                <w:lang w:val="it-IT"/>
              </w:rPr>
              <w:t>3</w:t>
            </w:r>
          </w:p>
        </w:tc>
        <w:tc>
          <w:tcPr>
            <w:tcW w:w="3828" w:type="dxa"/>
          </w:tcPr>
          <w:p w14:paraId="0641291D" w14:textId="77777777" w:rsidR="00F257D7" w:rsidRPr="00F615AE" w:rsidRDefault="00BF4CAD"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F615AE">
              <w:rPr>
                <w:rFonts w:asciiTheme="minorHAnsi" w:hAnsiTheme="minorHAnsi" w:cstheme="minorHAnsi"/>
                <w:bCs/>
                <w:sz w:val="20"/>
                <w:lang w:val="it-IT"/>
              </w:rPr>
              <w:t>Ciclo passivo</w:t>
            </w:r>
          </w:p>
        </w:tc>
        <w:tc>
          <w:tcPr>
            <w:tcW w:w="4956" w:type="dxa"/>
          </w:tcPr>
          <w:p w14:paraId="0CD2DE82" w14:textId="248F1781" w:rsidR="00F257D7" w:rsidRPr="00F615AE" w:rsidRDefault="00BF4CAD" w:rsidP="00BF4CAD">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F615AE">
              <w:rPr>
                <w:rFonts w:asciiTheme="minorHAnsi" w:hAnsiTheme="minorHAnsi" w:cstheme="minorHAnsi"/>
                <w:bCs/>
                <w:sz w:val="20"/>
                <w:lang w:val="it-IT"/>
              </w:rPr>
              <w:t>Identificazione fornitori, registrazione operazioni</w:t>
            </w:r>
          </w:p>
        </w:tc>
      </w:tr>
    </w:tbl>
    <w:p w14:paraId="1DAFD43D" w14:textId="77777777" w:rsidR="008B7062" w:rsidRPr="00F615AE" w:rsidRDefault="008B7062" w:rsidP="008B7062">
      <w:pPr>
        <w:pStyle w:val="Elencocontinua"/>
        <w:spacing w:after="0"/>
        <w:ind w:left="0" w:right="-142"/>
        <w:jc w:val="both"/>
        <w:rPr>
          <w:rFonts w:asciiTheme="minorHAnsi" w:hAnsiTheme="minorHAnsi" w:cstheme="minorHAnsi"/>
          <w:sz w:val="20"/>
          <w:szCs w:val="20"/>
        </w:rPr>
      </w:pPr>
    </w:p>
    <w:p w14:paraId="7D6DE692" w14:textId="47C0F050" w:rsidR="008B7062" w:rsidRPr="00F615AE" w:rsidRDefault="007E5A48" w:rsidP="008B7062">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5" w:name="_Toc492479273"/>
      <w:r>
        <w:rPr>
          <w:rFonts w:asciiTheme="minorHAnsi" w:hAnsiTheme="minorHAnsi" w:cstheme="minorHAnsi"/>
          <w:i w:val="0"/>
          <w:sz w:val="20"/>
          <w:lang w:val="it-IT"/>
        </w:rPr>
        <w:t>E</w:t>
      </w:r>
      <w:r w:rsidR="008B7062" w:rsidRPr="00F615AE">
        <w:rPr>
          <w:rFonts w:asciiTheme="minorHAnsi" w:hAnsiTheme="minorHAnsi" w:cstheme="minorHAnsi"/>
          <w:i w:val="0"/>
          <w:sz w:val="20"/>
          <w:lang w:val="it-IT"/>
        </w:rPr>
        <w:t>.</w:t>
      </w:r>
      <w:r>
        <w:rPr>
          <w:rFonts w:asciiTheme="minorHAnsi" w:hAnsiTheme="minorHAnsi" w:cstheme="minorHAnsi"/>
          <w:i w:val="0"/>
          <w:sz w:val="20"/>
          <w:lang w:val="it-IT"/>
        </w:rPr>
        <w:t>6</w:t>
      </w:r>
      <w:r w:rsidR="00CE3F17" w:rsidRPr="00F615AE">
        <w:rPr>
          <w:rFonts w:asciiTheme="minorHAnsi" w:hAnsiTheme="minorHAnsi" w:cstheme="minorHAnsi"/>
          <w:i w:val="0"/>
          <w:sz w:val="20"/>
          <w:lang w:val="it-IT"/>
        </w:rPr>
        <w:t>.</w:t>
      </w:r>
      <w:r w:rsidR="008B7062" w:rsidRPr="00F615AE">
        <w:rPr>
          <w:rFonts w:asciiTheme="minorHAnsi" w:hAnsiTheme="minorHAnsi" w:cstheme="minorHAnsi"/>
          <w:i w:val="0"/>
          <w:sz w:val="20"/>
          <w:lang w:val="it-IT"/>
        </w:rPr>
        <w:tab/>
        <w:t>Protocolli di prevenzione</w:t>
      </w:r>
      <w:bookmarkEnd w:id="15"/>
      <w:r w:rsidR="008B7062" w:rsidRPr="00F615AE">
        <w:rPr>
          <w:rFonts w:asciiTheme="minorHAnsi" w:hAnsiTheme="minorHAnsi" w:cstheme="minorHAnsi"/>
          <w:i w:val="0"/>
          <w:sz w:val="20"/>
          <w:lang w:val="it-IT"/>
        </w:rPr>
        <w:t xml:space="preserve"> </w:t>
      </w:r>
    </w:p>
    <w:p w14:paraId="7C337B00" w14:textId="77777777" w:rsidR="008B7062" w:rsidRPr="00F615AE" w:rsidRDefault="008B7062" w:rsidP="008B7062">
      <w:pPr>
        <w:pStyle w:val="Elencocontinua"/>
        <w:spacing w:after="0"/>
        <w:ind w:left="0" w:right="-142"/>
        <w:jc w:val="both"/>
        <w:rPr>
          <w:rFonts w:asciiTheme="minorHAnsi" w:hAnsiTheme="minorHAnsi" w:cstheme="minorHAnsi"/>
          <w:sz w:val="20"/>
          <w:szCs w:val="20"/>
        </w:rPr>
      </w:pPr>
    </w:p>
    <w:p w14:paraId="5E02BAE4" w14:textId="77777777" w:rsidR="00CE3F17" w:rsidRPr="00F615AE" w:rsidRDefault="00CE3F17" w:rsidP="00CE3F17">
      <w:pPr>
        <w:pStyle w:val="Elencocontinua"/>
        <w:spacing w:after="0"/>
        <w:ind w:left="0"/>
        <w:rPr>
          <w:rFonts w:asciiTheme="minorHAnsi" w:hAnsiTheme="minorHAnsi" w:cstheme="minorHAnsi"/>
          <w:sz w:val="20"/>
          <w:szCs w:val="20"/>
        </w:rPr>
      </w:pPr>
      <w:r w:rsidRPr="00F615AE">
        <w:rPr>
          <w:rFonts w:asciiTheme="minorHAnsi" w:hAnsiTheme="minorHAnsi" w:cstheme="minorHAnsi"/>
          <w:sz w:val="20"/>
          <w:szCs w:val="20"/>
        </w:rPr>
        <w:t>Il sistema di prevenzione dei controlli perfezionato da Esatto S.p.A. prevede, con riferimento alle attività sensibili sopra individuate, quanto segue.</w:t>
      </w:r>
    </w:p>
    <w:p w14:paraId="29C89B77" w14:textId="29DA0FE7" w:rsidR="00CE3F17" w:rsidRPr="00F615AE" w:rsidRDefault="00CE3F17" w:rsidP="00CE3F17">
      <w:pPr>
        <w:pStyle w:val="Elencocontinua"/>
        <w:spacing w:after="0"/>
        <w:ind w:left="0"/>
        <w:rPr>
          <w:rFonts w:asciiTheme="minorHAnsi" w:hAnsiTheme="minorHAnsi" w:cstheme="minorHAnsi"/>
          <w:sz w:val="20"/>
          <w:szCs w:val="20"/>
        </w:rPr>
      </w:pPr>
    </w:p>
    <w:p w14:paraId="2DA0DFE5" w14:textId="32F1654F" w:rsidR="005B09B4" w:rsidRPr="00F615AE" w:rsidRDefault="005B09B4" w:rsidP="00CE3F17">
      <w:pPr>
        <w:pStyle w:val="Elencocontinua"/>
        <w:spacing w:after="0"/>
        <w:ind w:left="0"/>
        <w:rPr>
          <w:rFonts w:asciiTheme="minorHAnsi" w:hAnsiTheme="minorHAnsi" w:cstheme="minorHAnsi"/>
          <w:sz w:val="20"/>
          <w:szCs w:val="20"/>
        </w:rPr>
      </w:pPr>
      <w:r w:rsidRPr="00F615AE">
        <w:rPr>
          <w:rFonts w:asciiTheme="minorHAnsi" w:hAnsiTheme="minorHAnsi" w:cstheme="minorHAnsi"/>
          <w:b/>
          <w:i/>
          <w:sz w:val="20"/>
          <w:szCs w:val="20"/>
        </w:rPr>
        <w:t>Protocolli di Prevenzione Specifici</w:t>
      </w:r>
    </w:p>
    <w:p w14:paraId="143AABB6" w14:textId="77777777" w:rsidR="005B09B4" w:rsidRPr="00F615AE" w:rsidRDefault="005B09B4" w:rsidP="00D7413C">
      <w:pPr>
        <w:spacing w:line="240" w:lineRule="auto"/>
        <w:ind w:right="-142"/>
        <w:rPr>
          <w:rFonts w:asciiTheme="minorHAnsi" w:hAnsiTheme="minorHAnsi" w:cstheme="minorHAnsi"/>
          <w:bCs/>
          <w:sz w:val="20"/>
          <w:lang w:val="it-IT"/>
        </w:rPr>
      </w:pPr>
    </w:p>
    <w:p w14:paraId="5CE193AD" w14:textId="77777777" w:rsidR="000322CF" w:rsidRDefault="00D7413C" w:rsidP="00D7413C">
      <w:pPr>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Per le attività sensibili sopra individuate, devono osservarsi le seguenti procedure o regolamenti</w:t>
      </w:r>
      <w:r w:rsidR="000322CF">
        <w:rPr>
          <w:rFonts w:asciiTheme="minorHAnsi" w:hAnsiTheme="minorHAnsi" w:cstheme="minorHAnsi"/>
          <w:bCs/>
          <w:sz w:val="20"/>
          <w:lang w:val="it-IT"/>
        </w:rPr>
        <w:t>:</w:t>
      </w:r>
    </w:p>
    <w:p w14:paraId="0DBE9124" w14:textId="28EE6691" w:rsidR="00D7413C" w:rsidRPr="00F615AE" w:rsidRDefault="00D7413C" w:rsidP="00D7413C">
      <w:pPr>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 xml:space="preserve"> </w:t>
      </w:r>
    </w:p>
    <w:p w14:paraId="1B63CA87" w14:textId="5A17CA11" w:rsidR="00E84798" w:rsidRDefault="00E84798" w:rsidP="00CA4F24">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Pr>
          <w:rFonts w:asciiTheme="minorHAnsi" w:hAnsiTheme="minorHAnsi" w:cstheme="minorHAnsi"/>
          <w:sz w:val="20"/>
          <w:lang w:val="it-IT"/>
        </w:rPr>
        <w:t>Codice Etico;</w:t>
      </w:r>
    </w:p>
    <w:p w14:paraId="0ADBB8D5" w14:textId="32D11D74" w:rsidR="00D7413C" w:rsidRPr="00CA4F24" w:rsidRDefault="000322CF" w:rsidP="00CA4F24">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0322CF">
        <w:rPr>
          <w:rFonts w:asciiTheme="minorHAnsi" w:hAnsiTheme="minorHAnsi" w:cstheme="minorHAnsi"/>
          <w:sz w:val="20"/>
          <w:lang w:val="it-IT"/>
        </w:rPr>
        <w:t>Procedura Tracciabilità dei flussi finanziari, uso del contante e contributi economici pubblici</w:t>
      </w:r>
      <w:r w:rsidR="00D7413C" w:rsidRPr="000322CF">
        <w:rPr>
          <w:rFonts w:asciiTheme="minorHAnsi" w:hAnsiTheme="minorHAnsi" w:cstheme="minorHAnsi"/>
          <w:sz w:val="20"/>
          <w:lang w:val="it-IT"/>
        </w:rPr>
        <w:t>;</w:t>
      </w:r>
    </w:p>
    <w:p w14:paraId="2A4E8983" w14:textId="1CD55385" w:rsidR="00D7413C" w:rsidRPr="007B6636" w:rsidRDefault="007B6636" w:rsidP="00D7413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7B6636">
        <w:rPr>
          <w:rFonts w:asciiTheme="minorHAnsi" w:hAnsiTheme="minorHAnsi" w:cstheme="minorHAnsi"/>
          <w:sz w:val="20"/>
          <w:lang w:val="it-IT"/>
        </w:rPr>
        <w:t>Procedura Ispezioni, accessi, controlli e richieste di autorità pubbliche</w:t>
      </w:r>
      <w:r w:rsidR="00D7413C" w:rsidRPr="007B6636">
        <w:rPr>
          <w:rFonts w:asciiTheme="minorHAnsi" w:hAnsiTheme="minorHAnsi" w:cstheme="minorHAnsi"/>
          <w:sz w:val="20"/>
          <w:lang w:val="it-IT"/>
        </w:rPr>
        <w:t>;</w:t>
      </w:r>
    </w:p>
    <w:p w14:paraId="21FE4108" w14:textId="77777777" w:rsidR="00D7413C" w:rsidRPr="007B6636" w:rsidRDefault="00D7413C" w:rsidP="00D7413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7B6636">
        <w:rPr>
          <w:rFonts w:asciiTheme="minorHAnsi" w:hAnsiTheme="minorHAnsi" w:cstheme="minorHAnsi"/>
          <w:sz w:val="20"/>
          <w:lang w:val="it-IT"/>
        </w:rPr>
        <w:t xml:space="preserve">Regolamento per l’affidamento degli incarichi esterni; </w:t>
      </w:r>
    </w:p>
    <w:p w14:paraId="32118C99" w14:textId="0203BAA5" w:rsidR="00D7413C" w:rsidRPr="007B6636" w:rsidRDefault="00D7413C" w:rsidP="00D7413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7B6636">
        <w:rPr>
          <w:rFonts w:asciiTheme="minorHAnsi" w:hAnsiTheme="minorHAnsi" w:cstheme="minorHAnsi"/>
          <w:sz w:val="20"/>
          <w:lang w:val="it-IT"/>
        </w:rPr>
        <w:t>Procedura Conflitti di Interesse;</w:t>
      </w:r>
    </w:p>
    <w:p w14:paraId="4C2A91BC" w14:textId="692DD10D" w:rsidR="00525FFF" w:rsidRPr="007B6636" w:rsidRDefault="007B6636" w:rsidP="00525FFF">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7B6636">
        <w:rPr>
          <w:rFonts w:asciiTheme="minorHAnsi" w:hAnsiTheme="minorHAnsi" w:cstheme="minorHAnsi"/>
          <w:sz w:val="20"/>
          <w:lang w:val="it-IT"/>
        </w:rPr>
        <w:t>Procedura Liberalità, donazioni, regali e omaggi</w:t>
      </w:r>
      <w:r w:rsidR="00525FFF" w:rsidRPr="007B6636">
        <w:rPr>
          <w:rFonts w:asciiTheme="minorHAnsi" w:hAnsiTheme="minorHAnsi" w:cstheme="minorHAnsi"/>
          <w:sz w:val="20"/>
          <w:lang w:val="it-IT"/>
        </w:rPr>
        <w:t>;</w:t>
      </w:r>
    </w:p>
    <w:p w14:paraId="641BF453" w14:textId="13679CCE" w:rsidR="00525FFF" w:rsidRDefault="00525FFF" w:rsidP="00525FFF">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525FFF">
        <w:rPr>
          <w:rFonts w:asciiTheme="minorHAnsi" w:hAnsiTheme="minorHAnsi" w:cstheme="minorHAnsi"/>
          <w:sz w:val="20"/>
          <w:lang w:val="it-IT"/>
        </w:rPr>
        <w:t>Procedura per Regali e Ospitalità ricevuti dai Dipendenti di Esatto S.p.A. (contenuta nel Codice etico)</w:t>
      </w:r>
      <w:r w:rsidR="002D4351">
        <w:rPr>
          <w:rFonts w:asciiTheme="minorHAnsi" w:hAnsiTheme="minorHAnsi" w:cstheme="minorHAnsi"/>
          <w:sz w:val="20"/>
          <w:lang w:val="it-IT"/>
        </w:rPr>
        <w:t>.</w:t>
      </w:r>
    </w:p>
    <w:p w14:paraId="506472E5" w14:textId="58D8974F" w:rsidR="00111587" w:rsidRPr="00F615AE" w:rsidRDefault="00111587" w:rsidP="00F6022C">
      <w:pPr>
        <w:pStyle w:val="Elencocontinua"/>
        <w:ind w:left="0"/>
        <w:rPr>
          <w:rFonts w:asciiTheme="minorHAnsi" w:hAnsiTheme="minorHAnsi" w:cstheme="minorHAnsi"/>
          <w:sz w:val="20"/>
          <w:szCs w:val="20"/>
        </w:rPr>
      </w:pPr>
    </w:p>
    <w:p w14:paraId="506947C7" w14:textId="17AF0786" w:rsidR="00D7413C" w:rsidRPr="00F615AE" w:rsidRDefault="000700A8" w:rsidP="00CC467B">
      <w:pPr>
        <w:pStyle w:val="Elencocontinua"/>
        <w:ind w:left="0"/>
        <w:jc w:val="both"/>
        <w:rPr>
          <w:rFonts w:asciiTheme="minorHAnsi" w:hAnsiTheme="minorHAnsi" w:cstheme="minorHAnsi"/>
          <w:sz w:val="20"/>
          <w:szCs w:val="20"/>
        </w:rPr>
      </w:pPr>
      <w:r w:rsidRPr="00F615AE">
        <w:rPr>
          <w:rFonts w:asciiTheme="minorHAnsi" w:hAnsiTheme="minorHAnsi" w:cstheme="minorHAnsi"/>
          <w:bCs/>
          <w:sz w:val="20"/>
          <w:szCs w:val="20"/>
        </w:rPr>
        <w:t>Inoltre, le attività sensibili comprese in questa Appendice</w:t>
      </w:r>
      <w:r w:rsidR="00D7413C" w:rsidRPr="00F615AE">
        <w:rPr>
          <w:rFonts w:asciiTheme="minorHAnsi" w:hAnsiTheme="minorHAnsi" w:cstheme="minorHAnsi"/>
          <w:bCs/>
          <w:sz w:val="20"/>
          <w:szCs w:val="20"/>
        </w:rPr>
        <w:t>,</w:t>
      </w:r>
      <w:r w:rsidRPr="00F615AE">
        <w:rPr>
          <w:rFonts w:asciiTheme="minorHAnsi" w:hAnsiTheme="minorHAnsi" w:cstheme="minorHAnsi"/>
          <w:sz w:val="20"/>
          <w:szCs w:val="20"/>
        </w:rPr>
        <w:t xml:space="preserve"> </w:t>
      </w:r>
      <w:r w:rsidR="00D7413C" w:rsidRPr="00F615AE">
        <w:rPr>
          <w:rFonts w:asciiTheme="minorHAnsi" w:hAnsiTheme="minorHAnsi" w:cstheme="minorHAnsi"/>
          <w:bCs/>
          <w:sz w:val="20"/>
          <w:szCs w:val="20"/>
        </w:rPr>
        <w:t>sono altresì svolte nel rispetto del</w:t>
      </w:r>
      <w:r w:rsidR="00D7413C" w:rsidRPr="00F615AE">
        <w:rPr>
          <w:rFonts w:asciiTheme="minorHAnsi" w:hAnsiTheme="minorHAnsi" w:cstheme="minorHAnsi"/>
          <w:sz w:val="20"/>
          <w:szCs w:val="20"/>
        </w:rPr>
        <w:t xml:space="preserve">le </w:t>
      </w:r>
      <w:r w:rsidRPr="00F615AE">
        <w:rPr>
          <w:rFonts w:asciiTheme="minorHAnsi" w:hAnsiTheme="minorHAnsi" w:cstheme="minorHAnsi"/>
          <w:sz w:val="20"/>
          <w:szCs w:val="20"/>
        </w:rPr>
        <w:t xml:space="preserve">applicabili disposizioni di Legge vigenti in materia, </w:t>
      </w:r>
      <w:r w:rsidR="00D7413C" w:rsidRPr="00F615AE">
        <w:rPr>
          <w:rFonts w:asciiTheme="minorHAnsi" w:hAnsiTheme="minorHAnsi" w:cstheme="minorHAnsi"/>
          <w:sz w:val="20"/>
          <w:szCs w:val="20"/>
        </w:rPr>
        <w:t xml:space="preserve">e </w:t>
      </w:r>
      <w:r w:rsidR="00D7413C" w:rsidRPr="00F615AE">
        <w:rPr>
          <w:rFonts w:asciiTheme="minorHAnsi" w:hAnsiTheme="minorHAnsi" w:cstheme="minorHAnsi"/>
          <w:bCs/>
          <w:sz w:val="20"/>
          <w:szCs w:val="20"/>
        </w:rPr>
        <w:t>dei seguenti principi, che devono essere recepiti anche nelle procedure, regolamenti e circolari interne regolanti tali attività</w:t>
      </w:r>
      <w:r w:rsidRPr="00F615AE">
        <w:rPr>
          <w:rFonts w:asciiTheme="minorHAnsi" w:hAnsiTheme="minorHAnsi" w:cstheme="minorHAnsi"/>
          <w:sz w:val="20"/>
          <w:szCs w:val="20"/>
        </w:rPr>
        <w:t>:</w:t>
      </w:r>
    </w:p>
    <w:p w14:paraId="71F37003" w14:textId="77777777" w:rsidR="000700A8" w:rsidRPr="00F615AE" w:rsidRDefault="000700A8" w:rsidP="00CC467B">
      <w:pPr>
        <w:pStyle w:val="Elencocontinua"/>
        <w:numPr>
          <w:ilvl w:val="0"/>
          <w:numId w:val="31"/>
        </w:numPr>
        <w:ind w:left="284" w:hanging="142"/>
        <w:jc w:val="both"/>
        <w:rPr>
          <w:rFonts w:asciiTheme="minorHAnsi" w:hAnsiTheme="minorHAnsi" w:cstheme="minorHAnsi"/>
          <w:sz w:val="20"/>
          <w:szCs w:val="20"/>
        </w:rPr>
      </w:pPr>
      <w:r w:rsidRPr="00F615AE">
        <w:rPr>
          <w:rFonts w:asciiTheme="minorHAnsi" w:hAnsiTheme="minorHAnsi" w:cstheme="minorHAnsi"/>
          <w:b/>
          <w:sz w:val="20"/>
          <w:szCs w:val="20"/>
        </w:rPr>
        <w:t>divieto</w:t>
      </w:r>
      <w:r w:rsidRPr="00F615AE">
        <w:rPr>
          <w:rFonts w:asciiTheme="minorHAnsi" w:hAnsiTheme="minorHAnsi" w:cstheme="minorHAnsi"/>
          <w:sz w:val="20"/>
          <w:szCs w:val="20"/>
        </w:rPr>
        <w:t xml:space="preserve"> di utilizzare/accettare </w:t>
      </w:r>
      <w:r w:rsidRPr="00F615AE">
        <w:rPr>
          <w:rFonts w:asciiTheme="minorHAnsi" w:hAnsiTheme="minorHAnsi" w:cstheme="minorHAnsi"/>
          <w:b/>
          <w:sz w:val="20"/>
          <w:szCs w:val="20"/>
        </w:rPr>
        <w:t>forme di pagamento diverse da transazioni finanziarie</w:t>
      </w:r>
      <w:r w:rsidRPr="00F615AE">
        <w:rPr>
          <w:rFonts w:asciiTheme="minorHAnsi" w:hAnsiTheme="minorHAnsi" w:cstheme="minorHAnsi"/>
          <w:sz w:val="20"/>
          <w:szCs w:val="20"/>
        </w:rPr>
        <w:t>;</w:t>
      </w:r>
    </w:p>
    <w:p w14:paraId="231D1150" w14:textId="77777777" w:rsidR="000700A8" w:rsidRPr="00F615AE" w:rsidRDefault="000700A8" w:rsidP="00CC467B">
      <w:pPr>
        <w:pStyle w:val="Elencocontinua"/>
        <w:numPr>
          <w:ilvl w:val="0"/>
          <w:numId w:val="31"/>
        </w:numPr>
        <w:ind w:left="284" w:hanging="142"/>
        <w:rPr>
          <w:rFonts w:asciiTheme="minorHAnsi" w:hAnsiTheme="minorHAnsi" w:cstheme="minorHAnsi"/>
          <w:sz w:val="20"/>
          <w:szCs w:val="20"/>
        </w:rPr>
      </w:pPr>
      <w:r w:rsidRPr="00F615AE">
        <w:rPr>
          <w:rFonts w:asciiTheme="minorHAnsi" w:hAnsiTheme="minorHAnsi" w:cstheme="minorHAnsi"/>
          <w:b/>
          <w:sz w:val="20"/>
          <w:szCs w:val="20"/>
        </w:rPr>
        <w:t>divieto</w:t>
      </w:r>
      <w:r w:rsidRPr="00F615AE">
        <w:rPr>
          <w:rFonts w:asciiTheme="minorHAnsi" w:hAnsiTheme="minorHAnsi" w:cstheme="minorHAnsi"/>
          <w:sz w:val="20"/>
          <w:szCs w:val="20"/>
        </w:rPr>
        <w:t xml:space="preserve"> di effettuare </w:t>
      </w:r>
      <w:r w:rsidRPr="00F615AE">
        <w:rPr>
          <w:rFonts w:asciiTheme="minorHAnsi" w:hAnsiTheme="minorHAnsi" w:cstheme="minorHAnsi"/>
          <w:b/>
          <w:sz w:val="20"/>
          <w:szCs w:val="20"/>
        </w:rPr>
        <w:t>versamenti a società residenti in paradisi fiscali</w:t>
      </w:r>
      <w:r w:rsidRPr="00F615AE">
        <w:rPr>
          <w:rFonts w:asciiTheme="minorHAnsi" w:hAnsiTheme="minorHAnsi" w:cstheme="minorHAnsi"/>
          <w:sz w:val="20"/>
          <w:szCs w:val="20"/>
        </w:rPr>
        <w:t xml:space="preserve"> e/o paesi inclusi in </w:t>
      </w:r>
      <w:r w:rsidRPr="00F615AE">
        <w:rPr>
          <w:rFonts w:asciiTheme="minorHAnsi" w:hAnsiTheme="minorHAnsi" w:cstheme="minorHAnsi"/>
          <w:b/>
          <w:i/>
          <w:sz w:val="20"/>
          <w:szCs w:val="20"/>
        </w:rPr>
        <w:t>black list</w:t>
      </w:r>
      <w:r w:rsidRPr="00F615AE">
        <w:rPr>
          <w:rFonts w:asciiTheme="minorHAnsi" w:hAnsiTheme="minorHAnsi" w:cstheme="minorHAnsi"/>
          <w:sz w:val="20"/>
          <w:szCs w:val="20"/>
        </w:rPr>
        <w:t>;</w:t>
      </w:r>
    </w:p>
    <w:p w14:paraId="2D2DE508" w14:textId="77777777" w:rsidR="000700A8" w:rsidRPr="00F615AE" w:rsidRDefault="000700A8" w:rsidP="00CC467B">
      <w:pPr>
        <w:pStyle w:val="Elencocontinua"/>
        <w:numPr>
          <w:ilvl w:val="0"/>
          <w:numId w:val="31"/>
        </w:numPr>
        <w:ind w:left="284" w:hanging="142"/>
        <w:rPr>
          <w:rFonts w:asciiTheme="minorHAnsi" w:hAnsiTheme="minorHAnsi" w:cstheme="minorHAnsi"/>
          <w:sz w:val="20"/>
          <w:szCs w:val="20"/>
        </w:rPr>
      </w:pPr>
      <w:r w:rsidRPr="00F615AE">
        <w:rPr>
          <w:rFonts w:asciiTheme="minorHAnsi" w:hAnsiTheme="minorHAnsi" w:cstheme="minorHAnsi"/>
          <w:b/>
          <w:sz w:val="20"/>
          <w:szCs w:val="20"/>
        </w:rPr>
        <w:t>obbligo</w:t>
      </w:r>
      <w:r w:rsidRPr="00F615AE">
        <w:rPr>
          <w:rFonts w:asciiTheme="minorHAnsi" w:hAnsiTheme="minorHAnsi" w:cstheme="minorHAnsi"/>
          <w:sz w:val="20"/>
          <w:szCs w:val="20"/>
        </w:rPr>
        <w:t xml:space="preserve"> che vi sia </w:t>
      </w:r>
      <w:r w:rsidRPr="00F615AE">
        <w:rPr>
          <w:rFonts w:asciiTheme="minorHAnsi" w:hAnsiTheme="minorHAnsi" w:cstheme="minorHAnsi"/>
          <w:b/>
          <w:sz w:val="20"/>
          <w:szCs w:val="20"/>
        </w:rPr>
        <w:t>piena corrispondenza tra il nome</w:t>
      </w:r>
      <w:r w:rsidRPr="00F615AE">
        <w:rPr>
          <w:rFonts w:asciiTheme="minorHAnsi" w:hAnsiTheme="minorHAnsi" w:cstheme="minorHAnsi"/>
          <w:sz w:val="20"/>
          <w:szCs w:val="20"/>
        </w:rPr>
        <w:t xml:space="preserve"> del fornitore/cliente </w:t>
      </w:r>
      <w:r w:rsidRPr="00F615AE">
        <w:rPr>
          <w:rFonts w:asciiTheme="minorHAnsi" w:hAnsiTheme="minorHAnsi" w:cstheme="minorHAnsi"/>
          <w:b/>
          <w:sz w:val="20"/>
          <w:szCs w:val="20"/>
        </w:rPr>
        <w:t>e l’intestazione del conto corrente</w:t>
      </w:r>
      <w:r w:rsidRPr="00F615AE">
        <w:rPr>
          <w:rFonts w:asciiTheme="minorHAnsi" w:hAnsiTheme="minorHAnsi" w:cstheme="minorHAnsi"/>
          <w:sz w:val="20"/>
          <w:szCs w:val="20"/>
        </w:rPr>
        <w:t xml:space="preserve"> su cui far pervenire/da cui accettare il pagamento/incasso;</w:t>
      </w:r>
    </w:p>
    <w:p w14:paraId="4B35A976" w14:textId="7DEF9870" w:rsidR="00CC1802" w:rsidRDefault="000700A8" w:rsidP="00EC6A7D">
      <w:pPr>
        <w:pStyle w:val="Elencocontinua"/>
        <w:numPr>
          <w:ilvl w:val="0"/>
          <w:numId w:val="31"/>
        </w:numPr>
        <w:ind w:left="284" w:hanging="142"/>
        <w:rPr>
          <w:rFonts w:asciiTheme="minorHAnsi" w:hAnsiTheme="minorHAnsi" w:cstheme="minorHAnsi"/>
          <w:sz w:val="20"/>
          <w:szCs w:val="20"/>
        </w:rPr>
      </w:pPr>
      <w:r w:rsidRPr="00F615AE">
        <w:rPr>
          <w:rFonts w:asciiTheme="minorHAnsi" w:hAnsiTheme="minorHAnsi" w:cstheme="minorHAnsi"/>
          <w:b/>
          <w:sz w:val="20"/>
          <w:szCs w:val="20"/>
        </w:rPr>
        <w:t>divieto</w:t>
      </w:r>
      <w:r w:rsidRPr="00F615AE">
        <w:rPr>
          <w:rFonts w:asciiTheme="minorHAnsi" w:hAnsiTheme="minorHAnsi" w:cstheme="minorHAnsi"/>
          <w:sz w:val="20"/>
          <w:szCs w:val="20"/>
        </w:rPr>
        <w:t xml:space="preserve"> di effettuare/ricevere pagamenti su </w:t>
      </w:r>
      <w:r w:rsidRPr="00F615AE">
        <w:rPr>
          <w:rFonts w:asciiTheme="minorHAnsi" w:hAnsiTheme="minorHAnsi" w:cstheme="minorHAnsi"/>
          <w:b/>
          <w:sz w:val="20"/>
          <w:szCs w:val="20"/>
        </w:rPr>
        <w:t>conti cifrati</w:t>
      </w:r>
      <w:r w:rsidR="00B90562" w:rsidRPr="00F615AE">
        <w:rPr>
          <w:rFonts w:asciiTheme="minorHAnsi" w:hAnsiTheme="minorHAnsi" w:cstheme="minorHAnsi"/>
          <w:sz w:val="20"/>
          <w:szCs w:val="20"/>
        </w:rPr>
        <w:t>.</w:t>
      </w:r>
    </w:p>
    <w:p w14:paraId="6BB8048F" w14:textId="77777777" w:rsidR="00EC6A7D" w:rsidRPr="00EC6A7D" w:rsidRDefault="00EC6A7D" w:rsidP="00EC6A7D">
      <w:pPr>
        <w:pStyle w:val="Elencocontinua"/>
        <w:ind w:left="284"/>
        <w:rPr>
          <w:rFonts w:asciiTheme="minorHAnsi" w:hAnsiTheme="minorHAnsi" w:cstheme="minorHAnsi"/>
          <w:sz w:val="20"/>
          <w:szCs w:val="20"/>
        </w:rPr>
      </w:pPr>
    </w:p>
    <w:p w14:paraId="73FCD342" w14:textId="54408B87" w:rsidR="000000C7" w:rsidRPr="00CC1802" w:rsidRDefault="000000C7" w:rsidP="00CC1802">
      <w:pPr>
        <w:pStyle w:val="Elencocontinua"/>
        <w:ind w:left="0" w:right="-142"/>
        <w:jc w:val="both"/>
        <w:rPr>
          <w:rFonts w:asciiTheme="minorHAnsi" w:hAnsiTheme="minorHAnsi" w:cstheme="minorHAnsi"/>
          <w:b/>
          <w:i/>
          <w:sz w:val="20"/>
          <w:szCs w:val="20"/>
        </w:rPr>
      </w:pPr>
      <w:r w:rsidRPr="00F615AE">
        <w:rPr>
          <w:rFonts w:asciiTheme="minorHAnsi" w:hAnsiTheme="minorHAnsi" w:cstheme="minorHAnsi"/>
          <w:b/>
          <w:i/>
          <w:sz w:val="20"/>
          <w:szCs w:val="20"/>
        </w:rPr>
        <w:t xml:space="preserve">Protocolli di Prevenzione </w:t>
      </w:r>
      <w:r w:rsidR="003361A4" w:rsidRPr="00F615AE">
        <w:rPr>
          <w:rFonts w:asciiTheme="minorHAnsi" w:hAnsiTheme="minorHAnsi" w:cstheme="minorHAnsi"/>
          <w:b/>
          <w:i/>
          <w:sz w:val="20"/>
          <w:szCs w:val="20"/>
        </w:rPr>
        <w:t>General</w:t>
      </w:r>
      <w:r w:rsidRPr="00F615AE">
        <w:rPr>
          <w:rFonts w:asciiTheme="minorHAnsi" w:hAnsiTheme="minorHAnsi" w:cstheme="minorHAnsi"/>
          <w:b/>
          <w:i/>
          <w:sz w:val="20"/>
          <w:szCs w:val="20"/>
        </w:rPr>
        <w:t>i</w:t>
      </w:r>
    </w:p>
    <w:p w14:paraId="45418868" w14:textId="77777777" w:rsidR="008B7062" w:rsidRPr="00F615AE" w:rsidRDefault="00451239" w:rsidP="008B7062">
      <w:pPr>
        <w:pStyle w:val="Elencocontinua"/>
        <w:spacing w:after="0"/>
        <w:ind w:left="0" w:right="-142"/>
        <w:jc w:val="both"/>
        <w:rPr>
          <w:rFonts w:asciiTheme="minorHAnsi" w:hAnsiTheme="minorHAnsi" w:cstheme="minorHAnsi"/>
          <w:sz w:val="20"/>
          <w:szCs w:val="20"/>
        </w:rPr>
      </w:pPr>
      <w:r w:rsidRPr="00F615AE">
        <w:rPr>
          <w:rFonts w:asciiTheme="minorHAnsi" w:hAnsiTheme="minorHAnsi" w:cstheme="minorHAnsi"/>
          <w:sz w:val="20"/>
          <w:szCs w:val="20"/>
        </w:rPr>
        <w:t>P</w:t>
      </w:r>
      <w:r w:rsidR="008B7062" w:rsidRPr="00F615AE">
        <w:rPr>
          <w:rFonts w:asciiTheme="minorHAnsi" w:hAnsiTheme="minorHAnsi" w:cstheme="minorHAnsi"/>
          <w:sz w:val="20"/>
          <w:szCs w:val="20"/>
        </w:rPr>
        <w:t xml:space="preserve">er le operazioni riguardanti </w:t>
      </w:r>
      <w:r w:rsidRPr="00F615AE">
        <w:rPr>
          <w:rFonts w:asciiTheme="minorHAnsi" w:hAnsiTheme="minorHAnsi" w:cstheme="minorHAnsi"/>
          <w:sz w:val="20"/>
          <w:szCs w:val="20"/>
        </w:rPr>
        <w:t>le a</w:t>
      </w:r>
      <w:r w:rsidR="008B7062" w:rsidRPr="00F615AE">
        <w:rPr>
          <w:rFonts w:asciiTheme="minorHAnsi" w:hAnsiTheme="minorHAnsi" w:cstheme="minorHAnsi"/>
          <w:sz w:val="20"/>
          <w:szCs w:val="20"/>
        </w:rPr>
        <w:t xml:space="preserve">ttività </w:t>
      </w:r>
      <w:r w:rsidRPr="00F615AE">
        <w:rPr>
          <w:rFonts w:asciiTheme="minorHAnsi" w:hAnsiTheme="minorHAnsi" w:cstheme="minorHAnsi"/>
          <w:sz w:val="20"/>
          <w:szCs w:val="20"/>
        </w:rPr>
        <w:t>s</w:t>
      </w:r>
      <w:r w:rsidR="008B7062" w:rsidRPr="00F615AE">
        <w:rPr>
          <w:rFonts w:asciiTheme="minorHAnsi" w:hAnsiTheme="minorHAnsi" w:cstheme="minorHAnsi"/>
          <w:sz w:val="20"/>
          <w:szCs w:val="20"/>
        </w:rPr>
        <w:t>ensibil</w:t>
      </w:r>
      <w:r w:rsidRPr="00F615AE">
        <w:rPr>
          <w:rFonts w:asciiTheme="minorHAnsi" w:hAnsiTheme="minorHAnsi" w:cstheme="minorHAnsi"/>
          <w:sz w:val="20"/>
          <w:szCs w:val="20"/>
        </w:rPr>
        <w:t>i</w:t>
      </w:r>
      <w:r w:rsidR="008B7062" w:rsidRPr="00F615AE">
        <w:rPr>
          <w:rFonts w:asciiTheme="minorHAnsi" w:hAnsiTheme="minorHAnsi" w:cstheme="minorHAnsi"/>
          <w:sz w:val="20"/>
          <w:szCs w:val="20"/>
        </w:rPr>
        <w:t xml:space="preserve"> oggetto della presente Appendice occorre assicurare il rispetto dei seguenti ulteriori Protocolli Generali di Prevenzione:</w:t>
      </w:r>
    </w:p>
    <w:p w14:paraId="7E1ADA50" w14:textId="77777777" w:rsidR="008B7062" w:rsidRPr="00F615AE" w:rsidRDefault="008B7062" w:rsidP="008B7062">
      <w:pPr>
        <w:pStyle w:val="Elencocontinua"/>
        <w:spacing w:after="0"/>
        <w:ind w:left="567" w:right="-142"/>
        <w:jc w:val="both"/>
        <w:rPr>
          <w:rFonts w:asciiTheme="minorHAnsi" w:hAnsiTheme="minorHAnsi" w:cstheme="minorHAnsi"/>
          <w:sz w:val="20"/>
          <w:szCs w:val="20"/>
        </w:rPr>
      </w:pPr>
    </w:p>
    <w:p w14:paraId="67363BC7" w14:textId="77777777" w:rsidR="00D7413C" w:rsidRPr="00F615AE" w:rsidRDefault="00D7413C" w:rsidP="00D7413C">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F615AE">
        <w:rPr>
          <w:rFonts w:asciiTheme="minorHAnsi" w:hAnsiTheme="minorHAnsi" w:cstheme="minorHAnsi"/>
          <w:sz w:val="20"/>
          <w:lang w:val="it-IT"/>
        </w:rPr>
        <w:t>tutti i soggetti operanti per la Società devono attenersi scupolosamente al rispetto del Codice Etico di Esatto S.p.A.;</w:t>
      </w:r>
    </w:p>
    <w:p w14:paraId="26A01FEE" w14:textId="72C284AA" w:rsidR="008B7062" w:rsidRPr="00F615AE" w:rsidRDefault="008B7062" w:rsidP="008B7062">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F615AE">
        <w:rPr>
          <w:rFonts w:asciiTheme="minorHAnsi" w:hAnsiTheme="minorHAnsi" w:cstheme="minorHAnsi"/>
          <w:sz w:val="20"/>
          <w:szCs w:val="20"/>
        </w:rPr>
        <w:t>ogni risorsa finanziaria destinata ad uno scopo deve essere utilizzata esclusivamente per le iniziative e per il conseguimento delle finalità per le quali la risorsa è stata richiesta e ottenuta;</w:t>
      </w:r>
    </w:p>
    <w:p w14:paraId="67F5B0BF" w14:textId="77777777" w:rsidR="008B7062" w:rsidRPr="00F615AE" w:rsidRDefault="008B7062" w:rsidP="008B7062">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F615AE">
        <w:rPr>
          <w:rFonts w:asciiTheme="minorHAnsi" w:hAnsiTheme="minorHAnsi" w:cstheme="minorHAnsi"/>
          <w:sz w:val="20"/>
          <w:szCs w:val="20"/>
        </w:rPr>
        <w:t>l’impiego di risorse finanziarie deve essere motivato dal soggetto richiedente, che ne deve attestare la coerenza con le finalità per le quali la risorsa finanziaria è stata richiesta;</w:t>
      </w:r>
    </w:p>
    <w:p w14:paraId="578A6D92" w14:textId="77777777" w:rsidR="00D7413C" w:rsidRPr="00F615AE" w:rsidRDefault="00D7413C" w:rsidP="00D7413C">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F615AE">
        <w:rPr>
          <w:rFonts w:asciiTheme="minorHAnsi" w:hAnsiTheme="minorHAnsi" w:cstheme="minorHAnsi"/>
          <w:sz w:val="20"/>
          <w:szCs w:val="20"/>
        </w:rPr>
        <w:t>nella gestione dei flussi finanziari deve essere sempre garantita la segregazione tra chi effettua materialmente il flusso finanziario verso terzi (o accerta il completamento di un flusso finanziario in entrata) e chi ha richiesto di svolgere il flusso finanziario in uscita ovvero ha svolto l’attività da cui è derivato il flusso finanziario in entrata;</w:t>
      </w:r>
    </w:p>
    <w:p w14:paraId="749A603D" w14:textId="77777777" w:rsidR="008B7062" w:rsidRPr="00F615AE" w:rsidRDefault="008B7062" w:rsidP="008B7062">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F615AE">
        <w:rPr>
          <w:rFonts w:asciiTheme="minorHAnsi" w:hAnsiTheme="minorHAnsi" w:cstheme="minorHAnsi"/>
          <w:sz w:val="20"/>
          <w:szCs w:val="20"/>
        </w:rPr>
        <w:t>in ogni rapporto contrattuale deve essere garantita la segregazione tra chi richiede il servizio, chi predispone o valuta l’offerta, chi sottoscrive l’accordo e chi verifica l’avvenuta esecuzione;</w:t>
      </w:r>
    </w:p>
    <w:p w14:paraId="616AFB12" w14:textId="77777777" w:rsidR="008B7062" w:rsidRPr="00F615AE" w:rsidRDefault="008B7062" w:rsidP="008B7062">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F615AE">
        <w:rPr>
          <w:rFonts w:asciiTheme="minorHAnsi" w:hAnsiTheme="minorHAnsi" w:cstheme="minorHAnsi"/>
          <w:sz w:val="20"/>
          <w:szCs w:val="20"/>
        </w:rPr>
        <w:t>sia sempre rispettato il sistema di deleghe e procure nel compimento di attività sociali e ogni attività deve essere svolta da soggetti che sono preposti a svolgerla secondo i mansionari della Società;</w:t>
      </w:r>
    </w:p>
    <w:p w14:paraId="7D5E3852" w14:textId="77777777" w:rsidR="00D7413C" w:rsidRPr="00F615AE" w:rsidRDefault="008B7062" w:rsidP="008B7062">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r w:rsidRPr="00F615AE">
        <w:rPr>
          <w:rFonts w:asciiTheme="minorHAnsi" w:hAnsiTheme="minorHAnsi" w:cstheme="minorHAnsi"/>
          <w:sz w:val="20"/>
          <w:szCs w:val="20"/>
        </w:rPr>
        <w:t xml:space="preserve">ogni Destinatario deve evitare di </w:t>
      </w:r>
      <w:proofErr w:type="gramStart"/>
      <w:r w:rsidRPr="00F615AE">
        <w:rPr>
          <w:rFonts w:asciiTheme="minorHAnsi" w:hAnsiTheme="minorHAnsi" w:cstheme="minorHAnsi"/>
          <w:sz w:val="20"/>
          <w:szCs w:val="20"/>
        </w:rPr>
        <w:t>porre in essere</w:t>
      </w:r>
      <w:proofErr w:type="gramEnd"/>
      <w:r w:rsidRPr="00F615AE">
        <w:rPr>
          <w:rFonts w:asciiTheme="minorHAnsi" w:hAnsiTheme="minorHAnsi" w:cstheme="minorHAnsi"/>
          <w:sz w:val="20"/>
          <w:szCs w:val="20"/>
        </w:rPr>
        <w:t xml:space="preserve"> qualsiasi comportamento che sia di ostacolo all’esercizio delle funzioni di vigilanza, anche in sede di ispezione da parte di soggetti esterni e della PA (espressa opposizione, </w:t>
      </w:r>
      <w:r w:rsidRPr="00F615AE">
        <w:rPr>
          <w:rFonts w:asciiTheme="minorHAnsi" w:hAnsiTheme="minorHAnsi" w:cstheme="minorHAnsi"/>
          <w:sz w:val="20"/>
          <w:szCs w:val="20"/>
        </w:rPr>
        <w:lastRenderedPageBreak/>
        <w:t>rifiuti pretestuosi, o anche comportamenti ostruzionistici o di mancata collaborazione, quali ritardi nelle comunicazioni o nella messa a disposizione di documenti)</w:t>
      </w:r>
      <w:r w:rsidR="00D7413C" w:rsidRPr="00F615AE">
        <w:rPr>
          <w:rFonts w:asciiTheme="minorHAnsi" w:hAnsiTheme="minorHAnsi" w:cstheme="minorHAnsi"/>
          <w:sz w:val="20"/>
          <w:szCs w:val="20"/>
        </w:rPr>
        <w:t>;</w:t>
      </w:r>
    </w:p>
    <w:p w14:paraId="22A38A2B" w14:textId="77777777" w:rsidR="00D7413C" w:rsidRPr="00F615AE" w:rsidRDefault="00D7413C" w:rsidP="00D7413C">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F615AE">
        <w:rPr>
          <w:rFonts w:asciiTheme="minorHAnsi" w:hAnsiTheme="minorHAnsi" w:cstheme="minorHAnsi"/>
          <w:sz w:val="20"/>
          <w:lang w:val="it-IT"/>
        </w:rPr>
        <w:t>ogni Attività Sensibile, così come ogni attività svolta nell’ambito della realtà aziendale, deve essere svolta nel rispetto delle procedure aziendali, dei Principi Generali di Comportamento e delle norme di Legge.</w:t>
      </w:r>
    </w:p>
    <w:p w14:paraId="05AE7C6F" w14:textId="77777777" w:rsidR="003361A4" w:rsidRPr="00F615AE" w:rsidRDefault="003361A4" w:rsidP="008B7062">
      <w:pPr>
        <w:tabs>
          <w:tab w:val="left" w:pos="1134"/>
        </w:tabs>
        <w:autoSpaceDE w:val="0"/>
        <w:autoSpaceDN w:val="0"/>
        <w:adjustRightInd w:val="0"/>
        <w:spacing w:line="240" w:lineRule="auto"/>
        <w:ind w:right="-142"/>
        <w:rPr>
          <w:rFonts w:asciiTheme="minorHAnsi" w:hAnsiTheme="minorHAnsi" w:cstheme="minorHAnsi"/>
          <w:bCs/>
          <w:sz w:val="20"/>
          <w:highlight w:val="yellow"/>
          <w:lang w:val="it-IT"/>
        </w:rPr>
      </w:pPr>
    </w:p>
    <w:p w14:paraId="11E85D62" w14:textId="3589DA30" w:rsidR="008B7062" w:rsidRPr="00F615AE" w:rsidRDefault="007E5A48" w:rsidP="008B7062">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6" w:name="_Toc492479275"/>
      <w:r>
        <w:rPr>
          <w:rFonts w:asciiTheme="minorHAnsi" w:hAnsiTheme="minorHAnsi" w:cstheme="minorHAnsi"/>
          <w:i w:val="0"/>
          <w:sz w:val="20"/>
          <w:lang w:val="it-IT"/>
        </w:rPr>
        <w:t>E</w:t>
      </w:r>
      <w:r w:rsidR="008B7062" w:rsidRPr="00F615AE">
        <w:rPr>
          <w:rFonts w:asciiTheme="minorHAnsi" w:hAnsiTheme="minorHAnsi" w:cstheme="minorHAnsi"/>
          <w:i w:val="0"/>
          <w:sz w:val="20"/>
          <w:lang w:val="it-IT"/>
        </w:rPr>
        <w:t>.</w:t>
      </w:r>
      <w:r>
        <w:rPr>
          <w:rFonts w:asciiTheme="minorHAnsi" w:hAnsiTheme="minorHAnsi" w:cstheme="minorHAnsi"/>
          <w:i w:val="0"/>
          <w:sz w:val="20"/>
          <w:lang w:val="it-IT"/>
        </w:rPr>
        <w:t>7</w:t>
      </w:r>
      <w:r w:rsidR="00CE3F17" w:rsidRPr="00F615AE">
        <w:rPr>
          <w:rFonts w:asciiTheme="minorHAnsi" w:hAnsiTheme="minorHAnsi" w:cstheme="minorHAnsi"/>
          <w:i w:val="0"/>
          <w:sz w:val="20"/>
          <w:lang w:val="it-IT"/>
        </w:rPr>
        <w:t>.</w:t>
      </w:r>
      <w:r w:rsidR="008B7062" w:rsidRPr="00F615AE">
        <w:rPr>
          <w:rFonts w:asciiTheme="minorHAnsi" w:hAnsiTheme="minorHAnsi" w:cstheme="minorHAnsi"/>
          <w:i w:val="0"/>
          <w:sz w:val="20"/>
          <w:lang w:val="it-IT"/>
        </w:rPr>
        <w:tab/>
        <w:t>Flussi Informativi</w:t>
      </w:r>
      <w:bookmarkEnd w:id="16"/>
    </w:p>
    <w:p w14:paraId="1A532EC7" w14:textId="77777777" w:rsidR="008B7062" w:rsidRPr="00F615AE" w:rsidRDefault="008B7062" w:rsidP="008B7062">
      <w:pPr>
        <w:spacing w:line="240" w:lineRule="auto"/>
        <w:ind w:right="-142"/>
        <w:rPr>
          <w:rFonts w:asciiTheme="minorHAnsi" w:hAnsiTheme="minorHAnsi" w:cstheme="minorHAnsi"/>
          <w:sz w:val="20"/>
          <w:lang w:val="it-IT"/>
        </w:rPr>
      </w:pPr>
    </w:p>
    <w:p w14:paraId="04364849" w14:textId="77777777" w:rsidR="008B7062" w:rsidRPr="00F615AE" w:rsidRDefault="00CE3F17" w:rsidP="008B7062">
      <w:pPr>
        <w:tabs>
          <w:tab w:val="clear" w:pos="426"/>
          <w:tab w:val="left" w:pos="-2977"/>
        </w:tabs>
        <w:spacing w:line="240" w:lineRule="auto"/>
        <w:ind w:right="-142"/>
        <w:rPr>
          <w:rFonts w:asciiTheme="minorHAnsi" w:hAnsiTheme="minorHAnsi" w:cstheme="minorHAnsi"/>
          <w:bCs/>
          <w:sz w:val="20"/>
          <w:lang w:val="it-IT"/>
        </w:rPr>
      </w:pPr>
      <w:r w:rsidRPr="00F615AE">
        <w:rPr>
          <w:rFonts w:asciiTheme="minorHAnsi" w:hAnsiTheme="minorHAnsi" w:cstheme="minorHAnsi"/>
          <w:bCs/>
          <w:sz w:val="20"/>
          <w:lang w:val="it-IT"/>
        </w:rPr>
        <w:t>I</w:t>
      </w:r>
      <w:r w:rsidR="008B7062" w:rsidRPr="00F615AE">
        <w:rPr>
          <w:rFonts w:asciiTheme="minorHAnsi" w:hAnsiTheme="minorHAnsi" w:cstheme="minorHAnsi"/>
          <w:bCs/>
          <w:sz w:val="20"/>
          <w:lang w:val="it-IT"/>
        </w:rPr>
        <w:t xml:space="preserve"> Responsabili di Funzione competenti informano immediatamente, l’Organismo di Vigilanza di: </w:t>
      </w:r>
    </w:p>
    <w:p w14:paraId="317FD0A4" w14:textId="77777777" w:rsidR="008B7062" w:rsidRPr="00F615AE" w:rsidRDefault="008B7062" w:rsidP="008B7062">
      <w:pPr>
        <w:spacing w:line="240" w:lineRule="auto"/>
        <w:ind w:right="-142"/>
        <w:rPr>
          <w:rFonts w:asciiTheme="minorHAnsi" w:hAnsiTheme="minorHAnsi" w:cstheme="minorHAnsi"/>
          <w:sz w:val="20"/>
          <w:lang w:val="it-IT"/>
        </w:rPr>
      </w:pPr>
    </w:p>
    <w:p w14:paraId="0F73FF4B" w14:textId="77777777" w:rsidR="008B7062" w:rsidRPr="00F615AE" w:rsidRDefault="008B7062" w:rsidP="008B7062">
      <w:pPr>
        <w:pStyle w:val="Paragrafoelenco"/>
        <w:numPr>
          <w:ilvl w:val="0"/>
          <w:numId w:val="23"/>
        </w:numPr>
        <w:tabs>
          <w:tab w:val="clear" w:pos="426"/>
          <w:tab w:val="clear" w:pos="720"/>
        </w:tabs>
        <w:spacing w:line="240" w:lineRule="auto"/>
        <w:ind w:left="567" w:right="-142" w:hanging="567"/>
        <w:rPr>
          <w:rFonts w:asciiTheme="minorHAnsi" w:hAnsiTheme="minorHAnsi" w:cstheme="minorHAnsi"/>
          <w:sz w:val="20"/>
          <w:lang w:val="it-IT"/>
        </w:rPr>
      </w:pPr>
      <w:r w:rsidRPr="00F615AE">
        <w:rPr>
          <w:rFonts w:asciiTheme="minorHAnsi" w:hAnsiTheme="minorHAnsi" w:cstheme="minorHAnsi"/>
          <w:sz w:val="20"/>
          <w:lang w:val="it-IT"/>
        </w:rPr>
        <w:t xml:space="preserve">ogni operazione finanziaria che sia avvenuta in mancanza del rispetto dei Protocolli </w:t>
      </w:r>
      <w:r w:rsidR="00D7413C" w:rsidRPr="00F615AE">
        <w:rPr>
          <w:rFonts w:asciiTheme="minorHAnsi" w:hAnsiTheme="minorHAnsi" w:cstheme="minorHAnsi"/>
          <w:sz w:val="20"/>
          <w:lang w:val="it-IT"/>
        </w:rPr>
        <w:t xml:space="preserve">di prevenzione </w:t>
      </w:r>
      <w:r w:rsidRPr="00F615AE">
        <w:rPr>
          <w:rFonts w:asciiTheme="minorHAnsi" w:hAnsiTheme="minorHAnsi" w:cstheme="minorHAnsi"/>
          <w:sz w:val="20"/>
          <w:lang w:val="it-IT"/>
        </w:rPr>
        <w:t>individuati nella presente Appendice</w:t>
      </w:r>
      <w:r w:rsidR="00D7413C" w:rsidRPr="00F615AE">
        <w:rPr>
          <w:rFonts w:asciiTheme="minorHAnsi" w:hAnsiTheme="minorHAnsi" w:cstheme="minorHAnsi"/>
          <w:sz w:val="20"/>
          <w:lang w:val="it-IT"/>
        </w:rPr>
        <w:t>,</w:t>
      </w:r>
      <w:r w:rsidRPr="00F615AE">
        <w:rPr>
          <w:rFonts w:asciiTheme="minorHAnsi" w:hAnsiTheme="minorHAnsi" w:cstheme="minorHAnsi"/>
          <w:sz w:val="20"/>
          <w:lang w:val="it-IT"/>
        </w:rPr>
        <w:t xml:space="preserve"> ovvero una violazione o tentativo di violazione delle regole di amministrazione o controllo afferenti </w:t>
      </w:r>
      <w:proofErr w:type="gramStart"/>
      <w:r w:rsidRPr="00F615AE">
        <w:rPr>
          <w:rFonts w:asciiTheme="minorHAnsi" w:hAnsiTheme="minorHAnsi" w:cstheme="minorHAnsi"/>
          <w:sz w:val="20"/>
          <w:lang w:val="it-IT"/>
        </w:rPr>
        <w:t>le</w:t>
      </w:r>
      <w:proofErr w:type="gramEnd"/>
      <w:r w:rsidRPr="00F615AE">
        <w:rPr>
          <w:rFonts w:asciiTheme="minorHAnsi" w:hAnsiTheme="minorHAnsi" w:cstheme="minorHAnsi"/>
          <w:sz w:val="20"/>
          <w:lang w:val="it-IT"/>
        </w:rPr>
        <w:t xml:space="preserve"> movimentazioni finanziarie;</w:t>
      </w:r>
    </w:p>
    <w:p w14:paraId="7015A04F" w14:textId="77777777" w:rsidR="00D7413C" w:rsidRPr="00F615AE" w:rsidRDefault="00D7413C" w:rsidP="00D7413C">
      <w:pPr>
        <w:pStyle w:val="Paragrafoelenco"/>
        <w:numPr>
          <w:ilvl w:val="0"/>
          <w:numId w:val="23"/>
        </w:numPr>
        <w:tabs>
          <w:tab w:val="clear" w:pos="426"/>
          <w:tab w:val="clear" w:pos="720"/>
        </w:tabs>
        <w:spacing w:line="240" w:lineRule="auto"/>
        <w:ind w:left="567" w:right="-142" w:hanging="567"/>
        <w:rPr>
          <w:rFonts w:asciiTheme="minorHAnsi" w:hAnsiTheme="minorHAnsi" w:cstheme="minorHAnsi"/>
          <w:sz w:val="20"/>
          <w:lang w:val="it-IT"/>
        </w:rPr>
      </w:pPr>
      <w:r w:rsidRPr="00F615AE">
        <w:rPr>
          <w:rFonts w:asciiTheme="minorHAnsi" w:hAnsiTheme="minorHAnsi" w:cstheme="minorHAnsi"/>
          <w:sz w:val="20"/>
          <w:lang w:val="it-IT"/>
        </w:rPr>
        <w:t>ogni operazione finanziaria di elevato valore che possa considerarsi “straordinaria” rispetto all’attività ordinaria di Esatto S.p.A.;</w:t>
      </w:r>
    </w:p>
    <w:p w14:paraId="08B3DC28" w14:textId="77777777" w:rsidR="008B7062" w:rsidRPr="00F615AE" w:rsidRDefault="008B7062" w:rsidP="008B7062">
      <w:pPr>
        <w:pStyle w:val="Paragrafoelenco"/>
        <w:numPr>
          <w:ilvl w:val="0"/>
          <w:numId w:val="23"/>
        </w:numPr>
        <w:tabs>
          <w:tab w:val="clear" w:pos="426"/>
          <w:tab w:val="clear" w:pos="720"/>
          <w:tab w:val="num" w:pos="567"/>
        </w:tabs>
        <w:spacing w:line="240" w:lineRule="auto"/>
        <w:ind w:left="567" w:right="-142" w:hanging="567"/>
        <w:rPr>
          <w:rFonts w:asciiTheme="minorHAnsi" w:hAnsiTheme="minorHAnsi" w:cstheme="minorHAnsi"/>
          <w:sz w:val="20"/>
          <w:lang w:val="it-IT"/>
        </w:rPr>
      </w:pPr>
      <w:r w:rsidRPr="00F615AE">
        <w:rPr>
          <w:rFonts w:asciiTheme="minorHAnsi" w:hAnsiTheme="minorHAnsi" w:cstheme="minorHAnsi"/>
          <w:bCs/>
          <w:sz w:val="20"/>
          <w:lang w:val="it-IT"/>
        </w:rPr>
        <w:t>eventuali richieste di assistenza legale (inoltrate dai dirigenti e/o dai dipendenti) relativamente alla difesa di reati previsti dal Decreto oggetto della presente Appendice;</w:t>
      </w:r>
    </w:p>
    <w:p w14:paraId="77119BE8" w14:textId="77777777" w:rsidR="008B7062" w:rsidRPr="007E5A48" w:rsidRDefault="008B7062" w:rsidP="008B7062">
      <w:pPr>
        <w:pStyle w:val="Paragrafoelenco"/>
        <w:numPr>
          <w:ilvl w:val="0"/>
          <w:numId w:val="23"/>
        </w:numPr>
        <w:tabs>
          <w:tab w:val="clear" w:pos="426"/>
          <w:tab w:val="clear" w:pos="720"/>
          <w:tab w:val="num" w:pos="567"/>
        </w:tabs>
        <w:spacing w:line="240" w:lineRule="auto"/>
        <w:ind w:left="567" w:right="-142" w:hanging="567"/>
        <w:rPr>
          <w:rFonts w:asciiTheme="minorHAnsi" w:hAnsiTheme="minorHAnsi" w:cstheme="minorHAnsi"/>
          <w:sz w:val="20"/>
          <w:lang w:val="it-IT"/>
        </w:rPr>
      </w:pPr>
      <w:r w:rsidRPr="00F615AE">
        <w:rPr>
          <w:rFonts w:asciiTheme="minorHAnsi" w:hAnsiTheme="minorHAnsi" w:cstheme="minorHAnsi"/>
          <w:bCs/>
          <w:sz w:val="20"/>
          <w:lang w:val="it-IT"/>
        </w:rPr>
        <w:t>ogni informazione relativa a: (i) i provvedimenti e/o le notizie provenienti da organi di polizia giudiziaria, o da qualsiasi altra autorità, dai quali si evinca lo svolgimento di indagini, anche nei confronti di ignoti, per i reati del Decreto; (ii) le commissioni di inchiesta o relazioni interne dalle quali emergano responsabilità (anche potenziali) per ipotesi di reato di cui al Decreto oggetto della presente Appendice.</w:t>
      </w:r>
    </w:p>
    <w:p w14:paraId="5D91DC99" w14:textId="77777777" w:rsidR="007E5A48" w:rsidRDefault="007E5A48" w:rsidP="007E5A48">
      <w:pPr>
        <w:tabs>
          <w:tab w:val="clear" w:pos="426"/>
        </w:tabs>
        <w:spacing w:line="240" w:lineRule="auto"/>
        <w:ind w:right="-142"/>
        <w:rPr>
          <w:rFonts w:asciiTheme="minorHAnsi" w:hAnsiTheme="minorHAnsi" w:cstheme="minorHAnsi"/>
          <w:sz w:val="20"/>
          <w:lang w:val="it-IT"/>
        </w:rPr>
      </w:pPr>
    </w:p>
    <w:p w14:paraId="73969443" w14:textId="69EECB31" w:rsidR="007E5A48" w:rsidRPr="007E5A48" w:rsidRDefault="007E5A48" w:rsidP="007E5A48">
      <w:pPr>
        <w:tabs>
          <w:tab w:val="clear" w:pos="426"/>
        </w:tabs>
        <w:spacing w:line="240" w:lineRule="auto"/>
        <w:ind w:right="-142"/>
        <w:rPr>
          <w:rFonts w:asciiTheme="minorHAnsi" w:hAnsiTheme="minorHAnsi" w:cstheme="minorHAnsi"/>
          <w:b/>
          <w:bCs/>
          <w:sz w:val="20"/>
          <w:lang w:val="it-IT"/>
        </w:rPr>
      </w:pPr>
      <w:r>
        <w:rPr>
          <w:rFonts w:asciiTheme="minorHAnsi" w:hAnsiTheme="minorHAnsi" w:cstheme="minorHAnsi"/>
          <w:b/>
          <w:bCs/>
          <w:sz w:val="20"/>
          <w:lang w:val="it-IT"/>
        </w:rPr>
        <w:t>E</w:t>
      </w:r>
      <w:r w:rsidRPr="007E5A48">
        <w:rPr>
          <w:rFonts w:asciiTheme="minorHAnsi" w:hAnsiTheme="minorHAnsi" w:cstheme="minorHAnsi"/>
          <w:b/>
          <w:bCs/>
          <w:sz w:val="20"/>
          <w:lang w:val="it-IT"/>
        </w:rPr>
        <w:t>.8. Delitti in materia di strumenti di pagamento diversi dai contanti</w:t>
      </w:r>
      <w:r w:rsidRPr="007E5A48">
        <w:rPr>
          <w:rFonts w:asciiTheme="minorHAnsi" w:hAnsiTheme="minorHAnsi" w:cstheme="minorHAnsi"/>
          <w:bCs/>
          <w:sz w:val="20"/>
          <w:lang w:val="it-IT"/>
        </w:rPr>
        <w:t xml:space="preserve">: </w:t>
      </w:r>
      <w:r w:rsidRPr="007E5A48">
        <w:rPr>
          <w:rFonts w:asciiTheme="minorHAnsi" w:hAnsiTheme="minorHAnsi" w:cstheme="minorHAnsi"/>
          <w:b/>
          <w:bCs/>
          <w:sz w:val="20"/>
          <w:lang w:val="it-IT"/>
        </w:rPr>
        <w:t>Considerazioni generali</w:t>
      </w:r>
    </w:p>
    <w:p w14:paraId="72C2C1E0"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3494B22D"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 xml:space="preserve">Con il </w:t>
      </w:r>
      <w:proofErr w:type="spellStart"/>
      <w:r w:rsidRPr="007E5A48">
        <w:rPr>
          <w:rFonts w:asciiTheme="minorHAnsi" w:hAnsiTheme="minorHAnsi" w:cstheme="minorHAnsi"/>
          <w:bCs/>
          <w:sz w:val="20"/>
          <w:lang w:val="it-IT"/>
        </w:rPr>
        <w:t>D.Lgs.</w:t>
      </w:r>
      <w:proofErr w:type="spellEnd"/>
      <w:r w:rsidRPr="007E5A48">
        <w:rPr>
          <w:rFonts w:asciiTheme="minorHAnsi" w:hAnsiTheme="minorHAnsi" w:cstheme="minorHAnsi"/>
          <w:bCs/>
          <w:sz w:val="20"/>
          <w:lang w:val="it-IT"/>
        </w:rPr>
        <w:t xml:space="preserve"> 184/2021, il legislatore ha introdotto all’art. 25-octies.1 del </w:t>
      </w:r>
      <w:proofErr w:type="spellStart"/>
      <w:r w:rsidRPr="007E5A48">
        <w:rPr>
          <w:rFonts w:asciiTheme="minorHAnsi" w:hAnsiTheme="minorHAnsi" w:cstheme="minorHAnsi"/>
          <w:bCs/>
          <w:sz w:val="20"/>
          <w:lang w:val="it-IT"/>
        </w:rPr>
        <w:t>D.Lgs.</w:t>
      </w:r>
      <w:proofErr w:type="spellEnd"/>
      <w:r w:rsidRPr="007E5A48">
        <w:rPr>
          <w:rFonts w:asciiTheme="minorHAnsi" w:hAnsiTheme="minorHAnsi" w:cstheme="minorHAnsi"/>
          <w:bCs/>
          <w:sz w:val="20"/>
          <w:lang w:val="it-IT"/>
        </w:rPr>
        <w:t xml:space="preserve"> 231/2001 un richiamo ai delitti previsti dal </w:t>
      </w:r>
      <w:proofErr w:type="gramStart"/>
      <w:r w:rsidRPr="007E5A48">
        <w:rPr>
          <w:rFonts w:asciiTheme="minorHAnsi" w:hAnsiTheme="minorHAnsi" w:cstheme="minorHAnsi"/>
          <w:bCs/>
          <w:sz w:val="20"/>
          <w:lang w:val="it-IT"/>
        </w:rPr>
        <w:t>codice penale</w:t>
      </w:r>
      <w:proofErr w:type="gramEnd"/>
      <w:r w:rsidRPr="007E5A48">
        <w:rPr>
          <w:rFonts w:asciiTheme="minorHAnsi" w:hAnsiTheme="minorHAnsi" w:cstheme="minorHAnsi"/>
          <w:bCs/>
          <w:sz w:val="20"/>
          <w:lang w:val="it-IT"/>
        </w:rPr>
        <w:t xml:space="preserve"> in materia di strumenti di pagamento diversi dai contanti. Tale novella è intervenuta con l’obiettivo di estendere la repressione di tali condotte fraudolente anche quando adoperate nei confronti di quegli strumenti e tecnologie utilizzati come mezzo di pagamento diverso dai contanti. L’intervento del legislatore, infatti, è stato necessario a seguito della rapida diffusione della digitalizzazione dei pagamenti e delle transazioni finanziarie, in quanto tale settore si è dimostrato chiaramente favorevole all’affermazione di pratiche illecite.</w:t>
      </w:r>
    </w:p>
    <w:p w14:paraId="47842F4E"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35179DB3"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Pertanto, ai sensi dell’art. 25-ocites.1 del Decreto, all’ente si applicheranno le seguenti sanzioni pecuniarie:</w:t>
      </w:r>
    </w:p>
    <w:p w14:paraId="6609B81D" w14:textId="77777777" w:rsidR="007E5A48" w:rsidRPr="007E5A48" w:rsidRDefault="007E5A48" w:rsidP="007E5A48">
      <w:pPr>
        <w:numPr>
          <w:ilvl w:val="0"/>
          <w:numId w:val="36"/>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per il delitto di indebito utilizzo e falsificazione di strumenti di pagamento diversi dai contanti, la sanzione pecuniaria da 300 a 800 quote;</w:t>
      </w:r>
    </w:p>
    <w:p w14:paraId="1DE91371" w14:textId="77777777" w:rsidR="007E5A48" w:rsidRPr="007E5A48" w:rsidRDefault="007E5A48" w:rsidP="007E5A48">
      <w:pPr>
        <w:numPr>
          <w:ilvl w:val="0"/>
          <w:numId w:val="36"/>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per il delitto di detenzione e diffusione di apparecchiature, dispositivi o programmi informatici diretti a commettere reati riguardanti strumenti di pagamento diversi dai contanti e per il delitto di frode informatica, nell'ipotesi aggravata dalla realizzazione di un trasferimento di denaro, di valore monetario o di valuta virtuale, la sanzione pecuniaria sino a 500 quote.</w:t>
      </w:r>
    </w:p>
    <w:p w14:paraId="119BA6E7"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1B5E9F06" w14:textId="77777777" w:rsidR="007E5A48" w:rsidRPr="007E5A48" w:rsidRDefault="007E5A48" w:rsidP="007E5A48">
      <w:pPr>
        <w:numPr>
          <w:ilvl w:val="0"/>
          <w:numId w:val="38"/>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
          <w:bCs/>
          <w:sz w:val="20"/>
          <w:lang w:val="it-IT"/>
        </w:rPr>
        <w:t>Delitto di indebito utilizzo e falsificazione di strumenti di pagamento diversi dai contanti (art. 493-ter c.p.)</w:t>
      </w:r>
    </w:p>
    <w:p w14:paraId="18075803"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6CC832B8"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Il delitto in esame punisce le condotte di chi al fine di trarne profitto per sé o per altri, indebitamente utilizza, non essendone titolare, falsifica o altera, oppure possiede, cede o acquisisce da provenienza illecita, carte di credito o di pagamento, o qualsiasi altro documento analogo che abiliti al prelievo di denaro contante o all'acquisto di beni o alla prestazione di servizi o comunque ogni altro strumento di pagamento diverso dai contanti.</w:t>
      </w:r>
    </w:p>
    <w:p w14:paraId="574EAF8F" w14:textId="77777777" w:rsidR="007E5A48" w:rsidRPr="007E5A48" w:rsidRDefault="007E5A48" w:rsidP="007E5A48">
      <w:pPr>
        <w:tabs>
          <w:tab w:val="clear" w:pos="426"/>
        </w:tabs>
        <w:spacing w:line="240" w:lineRule="auto"/>
        <w:ind w:right="-142"/>
        <w:rPr>
          <w:rFonts w:asciiTheme="minorHAnsi" w:hAnsiTheme="minorHAnsi" w:cstheme="minorHAnsi"/>
          <w:b/>
          <w:bCs/>
          <w:sz w:val="20"/>
          <w:lang w:val="it-IT"/>
        </w:rPr>
      </w:pPr>
    </w:p>
    <w:p w14:paraId="00B1DE64" w14:textId="77777777" w:rsidR="007E5A48" w:rsidRPr="007E5A48" w:rsidRDefault="007E5A48" w:rsidP="007E5A48">
      <w:pPr>
        <w:numPr>
          <w:ilvl w:val="0"/>
          <w:numId w:val="38"/>
        </w:numPr>
        <w:tabs>
          <w:tab w:val="clear" w:pos="426"/>
        </w:tabs>
        <w:spacing w:line="240" w:lineRule="auto"/>
        <w:ind w:right="-142"/>
        <w:rPr>
          <w:rFonts w:asciiTheme="minorHAnsi" w:hAnsiTheme="minorHAnsi" w:cstheme="minorHAnsi"/>
          <w:b/>
          <w:bCs/>
          <w:sz w:val="20"/>
          <w:lang w:val="it-IT"/>
        </w:rPr>
      </w:pPr>
      <w:r w:rsidRPr="007E5A48">
        <w:rPr>
          <w:rFonts w:asciiTheme="minorHAnsi" w:hAnsiTheme="minorHAnsi" w:cstheme="minorHAnsi"/>
          <w:b/>
          <w:bCs/>
          <w:sz w:val="20"/>
          <w:lang w:val="it-IT"/>
        </w:rPr>
        <w:t xml:space="preserve">Delitto di detenzione e diffusione di apparecchiature, dispositivi o programmi informatici diretti a commettere reati riguardanti strumenti di pagamento diversi dai contanti (art. 493-quater c.p.) </w:t>
      </w:r>
    </w:p>
    <w:p w14:paraId="42AD42D9" w14:textId="77777777" w:rsidR="007E5A48" w:rsidRPr="007E5A48" w:rsidRDefault="007E5A48" w:rsidP="007E5A48">
      <w:pPr>
        <w:tabs>
          <w:tab w:val="clear" w:pos="426"/>
        </w:tabs>
        <w:spacing w:line="240" w:lineRule="auto"/>
        <w:ind w:right="-142"/>
        <w:rPr>
          <w:rFonts w:asciiTheme="minorHAnsi" w:hAnsiTheme="minorHAnsi" w:cstheme="minorHAnsi"/>
          <w:b/>
          <w:bCs/>
          <w:sz w:val="20"/>
          <w:lang w:val="it-IT"/>
        </w:rPr>
      </w:pPr>
    </w:p>
    <w:p w14:paraId="0BEA523B" w14:textId="77777777" w:rsidR="007E5A48" w:rsidRPr="007E5A48" w:rsidRDefault="007E5A48" w:rsidP="007E5A48">
      <w:pPr>
        <w:tabs>
          <w:tab w:val="clear" w:pos="426"/>
        </w:tabs>
        <w:spacing w:line="240" w:lineRule="auto"/>
        <w:ind w:right="-142"/>
        <w:rPr>
          <w:rFonts w:asciiTheme="minorHAnsi" w:hAnsiTheme="minorHAnsi" w:cstheme="minorHAnsi"/>
          <w:b/>
          <w:bCs/>
          <w:sz w:val="20"/>
          <w:lang w:val="it-IT"/>
        </w:rPr>
      </w:pPr>
      <w:r w:rsidRPr="007E5A48">
        <w:rPr>
          <w:rFonts w:asciiTheme="minorHAnsi" w:hAnsiTheme="minorHAnsi" w:cstheme="minorHAnsi"/>
          <w:bCs/>
          <w:sz w:val="20"/>
          <w:lang w:val="it-IT"/>
        </w:rPr>
        <w:t>Il delitto in esame incrimina chiunque, al fine di farne uso o di consentirne ad altri l'uso nella commissione di reati riguardanti strumenti di pagamento diversi dai contanti, produce, importa, esporta, vende, trasporta, distribuisce, mette a disposizione o procura a sé o ad altri apparecchiature, dispositivi o programmi informatici che, per caratteristiche tecnico-costruttive o di progettazione, sono costruiti principalmente o adattati per commettere tali reati.</w:t>
      </w:r>
    </w:p>
    <w:p w14:paraId="376166BE" w14:textId="77777777" w:rsidR="007E5A48" w:rsidRPr="007E5A48" w:rsidRDefault="007E5A48" w:rsidP="007E5A48">
      <w:pPr>
        <w:tabs>
          <w:tab w:val="clear" w:pos="426"/>
        </w:tabs>
        <w:spacing w:line="240" w:lineRule="auto"/>
        <w:ind w:right="-142"/>
        <w:rPr>
          <w:rFonts w:asciiTheme="minorHAnsi" w:hAnsiTheme="minorHAnsi" w:cstheme="minorHAnsi"/>
          <w:b/>
          <w:bCs/>
          <w:sz w:val="20"/>
          <w:lang w:val="it-IT"/>
        </w:rPr>
      </w:pPr>
    </w:p>
    <w:p w14:paraId="2EAF618A" w14:textId="77777777" w:rsidR="007E5A48" w:rsidRPr="007E5A48" w:rsidRDefault="007E5A48" w:rsidP="007E5A48">
      <w:pPr>
        <w:numPr>
          <w:ilvl w:val="0"/>
          <w:numId w:val="38"/>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
          <w:bCs/>
          <w:sz w:val="20"/>
          <w:lang w:val="it-IT"/>
        </w:rPr>
        <w:lastRenderedPageBreak/>
        <w:t>Delitto di frode informatica aggravata dalla realizzazione di un trasferimento di denaro, di valore monetario o di valuta virtuale (art. 640-ter c.p.)</w:t>
      </w:r>
    </w:p>
    <w:p w14:paraId="193DAECC"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6E677C68"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Il delitto in esame riguarda chiunque procura a sé o ad altri un ingiusto profitto con altrui danno mediante alterazione in qualsiasi modo del funzionamento di un sistema informatico o telematico o mediante intervento, senza diritto e con qualsiasi modalità, su dati, informazioni o programmi contenuti in un sistema informatico o telematico o ad esso pertinenti.</w:t>
      </w:r>
    </w:p>
    <w:p w14:paraId="131C99BF"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4B42E085"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 xml:space="preserve">La norma dispone, inoltre, in via residuale, che l’ente possa essere ritenuto responsabile anche in merito alle “altre fattispecie in materia di strumenti di pagamento diversi dai contanti”, tra queste includendo ogni altro delitto contro la fede pubblica, contro il patrimonio o che comunque offende il patrimonio previsto dal </w:t>
      </w:r>
      <w:proofErr w:type="gramStart"/>
      <w:r w:rsidRPr="007E5A48">
        <w:rPr>
          <w:rFonts w:asciiTheme="minorHAnsi" w:hAnsiTheme="minorHAnsi" w:cstheme="minorHAnsi"/>
          <w:bCs/>
          <w:sz w:val="20"/>
          <w:lang w:val="it-IT"/>
        </w:rPr>
        <w:t>codice penale</w:t>
      </w:r>
      <w:proofErr w:type="gramEnd"/>
      <w:r w:rsidRPr="007E5A48">
        <w:rPr>
          <w:rFonts w:asciiTheme="minorHAnsi" w:hAnsiTheme="minorHAnsi" w:cstheme="minorHAnsi"/>
          <w:bCs/>
          <w:sz w:val="20"/>
          <w:lang w:val="it-IT"/>
        </w:rPr>
        <w:t>, quando ha ad oggetto strumenti di pagamento diversi dai contanti.</w:t>
      </w:r>
    </w:p>
    <w:p w14:paraId="5FAC27A1"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 xml:space="preserve">Infatti, salvo che il fatto integri altro illecito amministrativo sanzionato più gravemente, in relazione alla commissione di ogni altro delitto contro la fede pubblica, contro il patrimonio o che comunque offende il patrimonio previsto dal </w:t>
      </w:r>
      <w:proofErr w:type="gramStart"/>
      <w:r w:rsidRPr="007E5A48">
        <w:rPr>
          <w:rFonts w:asciiTheme="minorHAnsi" w:hAnsiTheme="minorHAnsi" w:cstheme="minorHAnsi"/>
          <w:bCs/>
          <w:sz w:val="20"/>
          <w:lang w:val="it-IT"/>
        </w:rPr>
        <w:t>codice penale</w:t>
      </w:r>
      <w:proofErr w:type="gramEnd"/>
      <w:r w:rsidRPr="007E5A48">
        <w:rPr>
          <w:rFonts w:asciiTheme="minorHAnsi" w:hAnsiTheme="minorHAnsi" w:cstheme="minorHAnsi"/>
          <w:bCs/>
          <w:sz w:val="20"/>
          <w:lang w:val="it-IT"/>
        </w:rPr>
        <w:t>, quando ha ad oggetto strumenti di pagamento diversi dai contanti, si applicano all'ente le seguenti sanzioni pecuniarie:</w:t>
      </w:r>
    </w:p>
    <w:p w14:paraId="6A79391B" w14:textId="77777777" w:rsidR="007E5A48" w:rsidRPr="007E5A48" w:rsidRDefault="007E5A48" w:rsidP="007E5A48">
      <w:pPr>
        <w:numPr>
          <w:ilvl w:val="0"/>
          <w:numId w:val="37"/>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se il delitto è punito con la pena della reclusione inferiore ai dieci anni, la sanzione pecuniaria sino a 500 quote;</w:t>
      </w:r>
    </w:p>
    <w:p w14:paraId="4790B70C" w14:textId="77777777" w:rsidR="007E5A48" w:rsidRPr="007E5A48" w:rsidRDefault="007E5A48" w:rsidP="007E5A48">
      <w:pPr>
        <w:numPr>
          <w:ilvl w:val="0"/>
          <w:numId w:val="37"/>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se il delitto è punito con la pena non inferiore ai dieci anni di reclusione, la sanzione pecuniaria da 300 a 800 quote.</w:t>
      </w:r>
    </w:p>
    <w:p w14:paraId="15CB12F7"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2AA34BC6" w14:textId="77777777" w:rsidR="007E5A48" w:rsidRPr="007E5A48" w:rsidRDefault="007E5A48" w:rsidP="007E5A48">
      <w:pPr>
        <w:numPr>
          <w:ilvl w:val="0"/>
          <w:numId w:val="38"/>
        </w:numPr>
        <w:tabs>
          <w:tab w:val="clear" w:pos="426"/>
        </w:tabs>
        <w:spacing w:line="240" w:lineRule="auto"/>
        <w:ind w:right="-142"/>
        <w:rPr>
          <w:rFonts w:asciiTheme="minorHAnsi" w:hAnsiTheme="minorHAnsi" w:cstheme="minorHAnsi"/>
          <w:b/>
          <w:bCs/>
          <w:sz w:val="20"/>
          <w:lang w:val="it-IT"/>
        </w:rPr>
      </w:pPr>
      <w:r w:rsidRPr="007E5A48">
        <w:rPr>
          <w:rFonts w:asciiTheme="minorHAnsi" w:hAnsiTheme="minorHAnsi" w:cstheme="minorHAnsi"/>
          <w:b/>
          <w:bCs/>
          <w:sz w:val="20"/>
          <w:lang w:val="it-IT"/>
        </w:rPr>
        <w:t>Delitto di trasferimento fraudolento di valori (art. 512-bis c.p.)</w:t>
      </w:r>
    </w:p>
    <w:p w14:paraId="559EADB1"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437A3312" w14:textId="77777777" w:rsid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Il delitto in esame punisce chiunque attribuisce fittiziamente ad altri la titolarità o disponibilità di denaro beni o altre utilità al fine di eludere le disposizioni di legge in materia di misure di prevenzione patrimoniali o di contrabbando ovvero di agevolare la commissione di uno dei delitti di cui agli articoli 648, 648-bis e 648-ter c.p.</w:t>
      </w:r>
    </w:p>
    <w:p w14:paraId="4753D5EC" w14:textId="77777777" w:rsidR="007E5A48" w:rsidRDefault="007E5A48" w:rsidP="007E5A48">
      <w:pPr>
        <w:tabs>
          <w:tab w:val="clear" w:pos="426"/>
        </w:tabs>
        <w:spacing w:line="240" w:lineRule="auto"/>
        <w:ind w:right="-142"/>
        <w:rPr>
          <w:rFonts w:asciiTheme="minorHAnsi" w:hAnsiTheme="minorHAnsi" w:cstheme="minorHAnsi"/>
          <w:bCs/>
          <w:sz w:val="20"/>
          <w:lang w:val="it-IT"/>
        </w:rPr>
      </w:pPr>
    </w:p>
    <w:p w14:paraId="0EB1F65E" w14:textId="7E61A2A6" w:rsidR="007E5A48" w:rsidRPr="007E5A48" w:rsidRDefault="007E5A48" w:rsidP="007E5A48">
      <w:pPr>
        <w:tabs>
          <w:tab w:val="clear" w:pos="426"/>
        </w:tabs>
        <w:spacing w:line="240" w:lineRule="auto"/>
        <w:ind w:right="-142"/>
        <w:rPr>
          <w:rFonts w:asciiTheme="minorHAnsi" w:hAnsiTheme="minorHAnsi" w:cstheme="minorHAnsi"/>
          <w:b/>
          <w:sz w:val="20"/>
          <w:lang w:val="it-IT"/>
        </w:rPr>
      </w:pPr>
      <w:r w:rsidRPr="007E5A48">
        <w:rPr>
          <w:rFonts w:asciiTheme="minorHAnsi" w:hAnsiTheme="minorHAnsi" w:cstheme="minorHAnsi"/>
          <w:b/>
          <w:sz w:val="20"/>
          <w:lang w:val="it-IT"/>
        </w:rPr>
        <w:t>E.</w:t>
      </w:r>
      <w:r>
        <w:rPr>
          <w:rFonts w:asciiTheme="minorHAnsi" w:hAnsiTheme="minorHAnsi" w:cstheme="minorHAnsi"/>
          <w:b/>
          <w:sz w:val="20"/>
          <w:lang w:val="it-IT"/>
        </w:rPr>
        <w:t>9</w:t>
      </w:r>
      <w:r w:rsidRPr="007E5A48">
        <w:rPr>
          <w:rFonts w:asciiTheme="minorHAnsi" w:hAnsiTheme="minorHAnsi" w:cstheme="minorHAnsi"/>
          <w:b/>
          <w:sz w:val="20"/>
          <w:lang w:val="it-IT"/>
        </w:rPr>
        <w:t>.</w:t>
      </w:r>
      <w:r w:rsidRPr="007E5A48">
        <w:rPr>
          <w:rFonts w:asciiTheme="minorHAnsi" w:hAnsiTheme="minorHAnsi" w:cstheme="minorHAnsi"/>
          <w:b/>
          <w:sz w:val="20"/>
          <w:lang w:val="it-IT"/>
        </w:rPr>
        <w:tab/>
        <w:t xml:space="preserve">Funzioni aziendali coinvolte </w:t>
      </w:r>
    </w:p>
    <w:p w14:paraId="5C4529CC"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6461530B"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I reati oggetto della presente Appendice possono essere potenzialmente commessi a tutti i livelli gerarchici e coinvolgono essenzialmente tutte le funzioni aziendali, tra cui le principali sono le seguenti:</w:t>
      </w:r>
    </w:p>
    <w:p w14:paraId="04BBC855"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3301179B"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1)</w:t>
      </w:r>
      <w:r w:rsidRPr="007E5A48">
        <w:rPr>
          <w:rFonts w:asciiTheme="minorHAnsi" w:hAnsiTheme="minorHAnsi" w:cstheme="minorHAnsi"/>
          <w:bCs/>
          <w:sz w:val="20"/>
          <w:lang w:val="it-IT"/>
        </w:rPr>
        <w:tab/>
      </w:r>
      <w:proofErr w:type="gramStart"/>
      <w:r w:rsidRPr="007E5A48">
        <w:rPr>
          <w:rFonts w:asciiTheme="minorHAnsi" w:hAnsiTheme="minorHAnsi" w:cstheme="minorHAnsi"/>
          <w:bCs/>
          <w:sz w:val="20"/>
          <w:lang w:val="it-IT"/>
        </w:rPr>
        <w:t>Consiglio di Amministrazione</w:t>
      </w:r>
      <w:proofErr w:type="gramEnd"/>
      <w:r w:rsidRPr="007E5A48">
        <w:rPr>
          <w:rFonts w:asciiTheme="minorHAnsi" w:hAnsiTheme="minorHAnsi" w:cstheme="minorHAnsi"/>
          <w:bCs/>
          <w:sz w:val="20"/>
          <w:lang w:val="it-IT"/>
        </w:rPr>
        <w:t>;</w:t>
      </w:r>
    </w:p>
    <w:p w14:paraId="4BF36E06"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2)</w:t>
      </w:r>
      <w:r w:rsidRPr="007E5A48">
        <w:rPr>
          <w:rFonts w:asciiTheme="minorHAnsi" w:hAnsiTheme="minorHAnsi" w:cstheme="minorHAnsi"/>
          <w:bCs/>
          <w:sz w:val="20"/>
          <w:lang w:val="it-IT"/>
        </w:rPr>
        <w:tab/>
        <w:t>Direttore Generale;</w:t>
      </w:r>
    </w:p>
    <w:p w14:paraId="54D0B86A"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3)</w:t>
      </w:r>
      <w:r w:rsidRPr="007E5A48">
        <w:rPr>
          <w:rFonts w:asciiTheme="minorHAnsi" w:hAnsiTheme="minorHAnsi" w:cstheme="minorHAnsi"/>
          <w:bCs/>
          <w:sz w:val="20"/>
          <w:lang w:val="it-IT"/>
        </w:rPr>
        <w:tab/>
        <w:t>Aree funzionali gestione entrate tributarie (raggruppate per tipologia);</w:t>
      </w:r>
    </w:p>
    <w:p w14:paraId="663FAB59"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4)</w:t>
      </w:r>
      <w:r w:rsidRPr="007E5A48">
        <w:rPr>
          <w:rFonts w:asciiTheme="minorHAnsi" w:hAnsiTheme="minorHAnsi" w:cstheme="minorHAnsi"/>
          <w:bCs/>
          <w:sz w:val="20"/>
          <w:lang w:val="it-IT"/>
        </w:rPr>
        <w:tab/>
        <w:t>Affari societari;</w:t>
      </w:r>
    </w:p>
    <w:p w14:paraId="339D644D"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5)</w:t>
      </w:r>
      <w:r w:rsidRPr="007E5A48">
        <w:rPr>
          <w:rFonts w:asciiTheme="minorHAnsi" w:hAnsiTheme="minorHAnsi" w:cstheme="minorHAnsi"/>
          <w:bCs/>
          <w:sz w:val="20"/>
          <w:lang w:val="it-IT"/>
        </w:rPr>
        <w:tab/>
        <w:t>Personale;</w:t>
      </w:r>
    </w:p>
    <w:p w14:paraId="381DB830"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6)</w:t>
      </w:r>
      <w:r w:rsidRPr="007E5A48">
        <w:rPr>
          <w:rFonts w:asciiTheme="minorHAnsi" w:hAnsiTheme="minorHAnsi" w:cstheme="minorHAnsi"/>
          <w:bCs/>
          <w:sz w:val="20"/>
          <w:lang w:val="it-IT"/>
        </w:rPr>
        <w:tab/>
        <w:t>Ufficio acquisti, servizi generali;</w:t>
      </w:r>
    </w:p>
    <w:p w14:paraId="672FD796"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7)</w:t>
      </w:r>
      <w:r w:rsidRPr="007E5A48">
        <w:rPr>
          <w:rFonts w:asciiTheme="minorHAnsi" w:hAnsiTheme="minorHAnsi" w:cstheme="minorHAnsi"/>
          <w:bCs/>
          <w:sz w:val="20"/>
          <w:lang w:val="it-IT"/>
        </w:rPr>
        <w:tab/>
        <w:t>ICT;</w:t>
      </w:r>
    </w:p>
    <w:p w14:paraId="7390CBD3" w14:textId="316E80A4"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8)</w:t>
      </w:r>
      <w:r w:rsidRPr="007E5A48">
        <w:rPr>
          <w:rFonts w:asciiTheme="minorHAnsi" w:hAnsiTheme="minorHAnsi" w:cstheme="minorHAnsi"/>
          <w:bCs/>
          <w:sz w:val="20"/>
          <w:lang w:val="it-IT"/>
        </w:rPr>
        <w:tab/>
        <w:t>Contabilità.</w:t>
      </w:r>
    </w:p>
    <w:p w14:paraId="4206163A"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7E8F7CFE" w14:textId="5FD04022" w:rsidR="007E5A48" w:rsidRPr="007E5A48" w:rsidRDefault="007E5A48" w:rsidP="007E5A48">
      <w:pPr>
        <w:tabs>
          <w:tab w:val="clear" w:pos="426"/>
        </w:tabs>
        <w:spacing w:line="240" w:lineRule="auto"/>
        <w:ind w:right="-142"/>
        <w:rPr>
          <w:rFonts w:asciiTheme="minorHAnsi" w:hAnsiTheme="minorHAnsi" w:cstheme="minorHAnsi"/>
          <w:b/>
          <w:sz w:val="20"/>
          <w:lang w:val="it-IT"/>
        </w:rPr>
      </w:pPr>
      <w:r>
        <w:rPr>
          <w:rFonts w:asciiTheme="minorHAnsi" w:hAnsiTheme="minorHAnsi" w:cstheme="minorHAnsi"/>
          <w:b/>
          <w:bCs/>
          <w:sz w:val="20"/>
          <w:lang w:val="it-IT"/>
        </w:rPr>
        <w:t>E.10</w:t>
      </w:r>
      <w:r w:rsidRPr="007E5A48">
        <w:rPr>
          <w:rFonts w:asciiTheme="minorHAnsi" w:hAnsiTheme="minorHAnsi" w:cstheme="minorHAnsi"/>
          <w:b/>
          <w:bCs/>
          <w:sz w:val="20"/>
          <w:lang w:val="it-IT"/>
        </w:rPr>
        <w:t xml:space="preserve">. </w:t>
      </w:r>
      <w:r w:rsidRPr="007E5A48">
        <w:rPr>
          <w:rFonts w:asciiTheme="minorHAnsi" w:hAnsiTheme="minorHAnsi" w:cstheme="minorHAnsi"/>
          <w:b/>
          <w:bCs/>
          <w:sz w:val="20"/>
          <w:lang w:val="it-IT"/>
        </w:rPr>
        <w:tab/>
      </w:r>
      <w:r w:rsidRPr="007E5A48">
        <w:rPr>
          <w:rFonts w:asciiTheme="minorHAnsi" w:hAnsiTheme="minorHAnsi" w:cstheme="minorHAnsi"/>
          <w:b/>
          <w:sz w:val="20"/>
          <w:lang w:val="it-IT"/>
        </w:rPr>
        <w:t>Attività Sensibili e principali Protocolli di Prevenzione</w:t>
      </w:r>
    </w:p>
    <w:p w14:paraId="61BB18E1"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61B64C46"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L’articolo 6, comma 2, lettera a) del Decreto 231 indica, tra gli elementi essenziali del Modello di Organizzazione, Gestione e Controllo «</w:t>
      </w:r>
      <w:r w:rsidRPr="007E5A48">
        <w:rPr>
          <w:rFonts w:asciiTheme="minorHAnsi" w:hAnsiTheme="minorHAnsi" w:cstheme="minorHAnsi"/>
          <w:i/>
          <w:sz w:val="20"/>
          <w:lang w:val="it-IT"/>
        </w:rPr>
        <w:t>l’individuazione delle attività nel cui ambito possono essere commessi i reati</w:t>
      </w:r>
      <w:r w:rsidRPr="007E5A48">
        <w:rPr>
          <w:rFonts w:asciiTheme="minorHAnsi" w:hAnsiTheme="minorHAnsi" w:cstheme="minorHAnsi"/>
          <w:sz w:val="20"/>
          <w:lang w:val="it-IT"/>
        </w:rPr>
        <w:t xml:space="preserve">». Si tratta delle cosiddette Attività Sensibili, nel cui ambito potrebbe presentarsi il rischio di commissione di uno dei Reati espressamente richiamati dal Decreto. </w:t>
      </w:r>
    </w:p>
    <w:p w14:paraId="2998FFC9"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6D997A23" w14:textId="6FF22239"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Nella presente Appendice, </w:t>
      </w:r>
      <w:r>
        <w:rPr>
          <w:rFonts w:asciiTheme="minorHAnsi" w:hAnsiTheme="minorHAnsi" w:cstheme="minorHAnsi"/>
          <w:sz w:val="20"/>
          <w:lang w:val="it-IT"/>
        </w:rPr>
        <w:t>Esatto S.p.A.</w:t>
      </w:r>
      <w:r w:rsidRPr="007E5A48">
        <w:rPr>
          <w:rFonts w:asciiTheme="minorHAnsi" w:hAnsiTheme="minorHAnsi" w:cstheme="minorHAnsi"/>
          <w:sz w:val="20"/>
          <w:lang w:val="it-IT"/>
        </w:rPr>
        <w:t xml:space="preserve"> ha individuato nel novero delle proprie Attività quelle che potrebbero risultare “sensibili”, nell’accezione sopra ricordata. </w:t>
      </w:r>
    </w:p>
    <w:p w14:paraId="33EF92CB"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tbl>
      <w:tblPr>
        <w:tblStyle w:val="Tabellasemplice-1"/>
        <w:tblW w:w="0" w:type="auto"/>
        <w:tblLook w:val="04A0" w:firstRow="1" w:lastRow="0" w:firstColumn="1" w:lastColumn="0" w:noHBand="0" w:noVBand="1"/>
      </w:tblPr>
      <w:tblGrid>
        <w:gridCol w:w="576"/>
        <w:gridCol w:w="8770"/>
      </w:tblGrid>
      <w:tr w:rsidR="007E5A48" w:rsidRPr="007E5A48" w14:paraId="4B377D42" w14:textId="77777777" w:rsidTr="004D0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shd w:val="clear" w:color="auto" w:fill="D9D9D9" w:themeFill="background1" w:themeFillShade="D9"/>
          </w:tcPr>
          <w:p w14:paraId="08DF35D0"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Rif.</w:t>
            </w:r>
          </w:p>
        </w:tc>
        <w:tc>
          <w:tcPr>
            <w:tcW w:w="8770" w:type="dxa"/>
            <w:shd w:val="clear" w:color="auto" w:fill="D9D9D9" w:themeFill="background1" w:themeFillShade="D9"/>
          </w:tcPr>
          <w:p w14:paraId="76202BA6" w14:textId="77777777" w:rsidR="007E5A48" w:rsidRPr="007E5A48" w:rsidRDefault="007E5A48" w:rsidP="007E5A48">
            <w:pPr>
              <w:tabs>
                <w:tab w:val="clear" w:pos="426"/>
              </w:tabs>
              <w:spacing w:line="240" w:lineRule="auto"/>
              <w:ind w:right="-142"/>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7E5A48">
              <w:rPr>
                <w:rFonts w:asciiTheme="minorHAnsi" w:hAnsiTheme="minorHAnsi" w:cstheme="minorHAnsi"/>
                <w:sz w:val="20"/>
                <w:lang w:val="it-IT"/>
              </w:rPr>
              <w:t>Attività Sensibili</w:t>
            </w:r>
          </w:p>
        </w:tc>
      </w:tr>
      <w:tr w:rsidR="007E5A48" w:rsidRPr="00472F60" w14:paraId="655B4CF2" w14:textId="77777777" w:rsidTr="004D0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ACD33DB"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1</w:t>
            </w:r>
          </w:p>
        </w:tc>
        <w:tc>
          <w:tcPr>
            <w:tcW w:w="8770" w:type="dxa"/>
          </w:tcPr>
          <w:p w14:paraId="1D4B1B19" w14:textId="77777777" w:rsidR="007E5A48" w:rsidRPr="007E5A48" w:rsidRDefault="007E5A48" w:rsidP="007E5A48">
            <w:pPr>
              <w:tabs>
                <w:tab w:val="clear" w:pos="426"/>
              </w:tabs>
              <w:spacing w:line="240" w:lineRule="auto"/>
              <w:ind w:right="-14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it-IT"/>
              </w:rPr>
            </w:pPr>
            <w:r w:rsidRPr="007E5A48">
              <w:rPr>
                <w:rFonts w:asciiTheme="minorHAnsi" w:hAnsiTheme="minorHAnsi" w:cstheme="minorHAnsi"/>
                <w:sz w:val="20"/>
                <w:lang w:val="it-IT"/>
              </w:rPr>
              <w:t>Gestione delle carte di credito aziendali</w:t>
            </w:r>
          </w:p>
        </w:tc>
      </w:tr>
      <w:tr w:rsidR="007E5A48" w:rsidRPr="00472F60" w14:paraId="4E59DA4A" w14:textId="77777777" w:rsidTr="004D025D">
        <w:tc>
          <w:tcPr>
            <w:cnfStyle w:val="001000000000" w:firstRow="0" w:lastRow="0" w:firstColumn="1" w:lastColumn="0" w:oddVBand="0" w:evenVBand="0" w:oddHBand="0" w:evenHBand="0" w:firstRowFirstColumn="0" w:firstRowLastColumn="0" w:lastRowFirstColumn="0" w:lastRowLastColumn="0"/>
            <w:tcW w:w="576" w:type="dxa"/>
          </w:tcPr>
          <w:p w14:paraId="7AA3C8F6"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2</w:t>
            </w:r>
          </w:p>
        </w:tc>
        <w:tc>
          <w:tcPr>
            <w:tcW w:w="8770" w:type="dxa"/>
          </w:tcPr>
          <w:p w14:paraId="78617887" w14:textId="77777777" w:rsidR="007E5A48" w:rsidRPr="007E5A48" w:rsidRDefault="007E5A48" w:rsidP="007E5A48">
            <w:pPr>
              <w:tabs>
                <w:tab w:val="clear" w:pos="426"/>
              </w:tabs>
              <w:spacing w:line="240" w:lineRule="auto"/>
              <w:ind w:right="-14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it-IT"/>
              </w:rPr>
            </w:pPr>
            <w:r w:rsidRPr="007E5A48">
              <w:rPr>
                <w:rFonts w:asciiTheme="minorHAnsi" w:hAnsiTheme="minorHAnsi" w:cstheme="minorHAnsi"/>
                <w:sz w:val="20"/>
                <w:lang w:val="it-IT"/>
              </w:rPr>
              <w:t>Gestione dei flussi monetari e finanziari in entrata e in uscita</w:t>
            </w:r>
          </w:p>
        </w:tc>
      </w:tr>
      <w:tr w:rsidR="007E5A48" w:rsidRPr="00472F60" w14:paraId="403070C8" w14:textId="77777777" w:rsidTr="004D0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68181D7A"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3</w:t>
            </w:r>
          </w:p>
        </w:tc>
        <w:tc>
          <w:tcPr>
            <w:tcW w:w="8770" w:type="dxa"/>
          </w:tcPr>
          <w:p w14:paraId="002FADF0" w14:textId="77777777" w:rsidR="007E5A48" w:rsidRPr="007E5A48" w:rsidRDefault="007E5A48" w:rsidP="007E5A48">
            <w:pPr>
              <w:tabs>
                <w:tab w:val="clear" w:pos="426"/>
              </w:tabs>
              <w:spacing w:line="240" w:lineRule="auto"/>
              <w:ind w:right="-14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it-IT"/>
              </w:rPr>
            </w:pPr>
            <w:r w:rsidRPr="007E5A48">
              <w:rPr>
                <w:rFonts w:asciiTheme="minorHAnsi" w:hAnsiTheme="minorHAnsi" w:cstheme="minorHAnsi"/>
                <w:sz w:val="20"/>
                <w:lang w:val="it-IT"/>
              </w:rPr>
              <w:t>Acquisto di beni come apparecchiature, dispositivi e programmi informatici</w:t>
            </w:r>
          </w:p>
        </w:tc>
      </w:tr>
      <w:tr w:rsidR="007E5A48" w:rsidRPr="00472F60" w14:paraId="3E2391FE" w14:textId="77777777" w:rsidTr="004D025D">
        <w:tc>
          <w:tcPr>
            <w:cnfStyle w:val="001000000000" w:firstRow="0" w:lastRow="0" w:firstColumn="1" w:lastColumn="0" w:oddVBand="0" w:evenVBand="0" w:oddHBand="0" w:evenHBand="0" w:firstRowFirstColumn="0" w:firstRowLastColumn="0" w:lastRowFirstColumn="0" w:lastRowLastColumn="0"/>
            <w:tcW w:w="576" w:type="dxa"/>
          </w:tcPr>
          <w:p w14:paraId="1D638306"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4</w:t>
            </w:r>
          </w:p>
        </w:tc>
        <w:tc>
          <w:tcPr>
            <w:tcW w:w="8770" w:type="dxa"/>
          </w:tcPr>
          <w:p w14:paraId="42842EBB" w14:textId="77777777" w:rsidR="007E5A48" w:rsidRDefault="007E5A48" w:rsidP="007E5A48">
            <w:pPr>
              <w:tabs>
                <w:tab w:val="clear" w:pos="426"/>
              </w:tabs>
              <w:spacing w:line="240" w:lineRule="auto"/>
              <w:ind w:right="-14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it-IT"/>
              </w:rPr>
            </w:pPr>
            <w:r w:rsidRPr="007E5A48">
              <w:rPr>
                <w:rFonts w:asciiTheme="minorHAnsi" w:hAnsiTheme="minorHAnsi" w:cstheme="minorHAnsi"/>
                <w:sz w:val="20"/>
                <w:lang w:val="it-IT"/>
              </w:rPr>
              <w:t xml:space="preserve">Gestione e utilizzo degli account, profili e accessi agli strumenti informatici aziendali, gestione dei </w:t>
            </w:r>
          </w:p>
          <w:p w14:paraId="0DA6414B" w14:textId="6E154EFD" w:rsidR="007E5A48" w:rsidRPr="007E5A48" w:rsidRDefault="007E5A48" w:rsidP="007E5A48">
            <w:pPr>
              <w:tabs>
                <w:tab w:val="clear" w:pos="426"/>
              </w:tabs>
              <w:spacing w:line="240" w:lineRule="auto"/>
              <w:ind w:right="-14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it-IT"/>
              </w:rPr>
            </w:pPr>
            <w:r w:rsidRPr="007E5A48">
              <w:rPr>
                <w:rFonts w:asciiTheme="minorHAnsi" w:hAnsiTheme="minorHAnsi" w:cstheme="minorHAnsi"/>
                <w:sz w:val="20"/>
                <w:lang w:val="it-IT"/>
              </w:rPr>
              <w:lastRenderedPageBreak/>
              <w:t>sistemi hardware e software, della rete telematica</w:t>
            </w:r>
          </w:p>
        </w:tc>
      </w:tr>
      <w:tr w:rsidR="007E5A48" w:rsidRPr="00472F60" w14:paraId="0B1063ED" w14:textId="77777777" w:rsidTr="004D0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75A49C81"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lastRenderedPageBreak/>
              <w:t>5</w:t>
            </w:r>
          </w:p>
        </w:tc>
        <w:tc>
          <w:tcPr>
            <w:tcW w:w="8770" w:type="dxa"/>
          </w:tcPr>
          <w:p w14:paraId="4714FBE5" w14:textId="77777777" w:rsidR="007E5A48" w:rsidRPr="007E5A48" w:rsidRDefault="007E5A48" w:rsidP="007E5A48">
            <w:pPr>
              <w:tabs>
                <w:tab w:val="clear" w:pos="426"/>
              </w:tabs>
              <w:spacing w:line="240" w:lineRule="auto"/>
              <w:ind w:right="-14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it-IT"/>
              </w:rPr>
            </w:pPr>
            <w:r w:rsidRPr="007E5A48">
              <w:rPr>
                <w:rFonts w:asciiTheme="minorHAnsi" w:hAnsiTheme="minorHAnsi" w:cstheme="minorHAnsi"/>
                <w:sz w:val="20"/>
                <w:lang w:val="it-IT"/>
              </w:rPr>
              <w:t>Gestione delle attività nell’ambito del processo di predisposizione delle dichiarazioni fiscali Iva e Ires</w:t>
            </w:r>
          </w:p>
        </w:tc>
      </w:tr>
      <w:tr w:rsidR="007E5A48" w:rsidRPr="00472F60" w14:paraId="1BC69886" w14:textId="77777777" w:rsidTr="004D025D">
        <w:tc>
          <w:tcPr>
            <w:cnfStyle w:val="001000000000" w:firstRow="0" w:lastRow="0" w:firstColumn="1" w:lastColumn="0" w:oddVBand="0" w:evenVBand="0" w:oddHBand="0" w:evenHBand="0" w:firstRowFirstColumn="0" w:firstRowLastColumn="0" w:lastRowFirstColumn="0" w:lastRowLastColumn="0"/>
            <w:tcW w:w="576" w:type="dxa"/>
          </w:tcPr>
          <w:p w14:paraId="0ED62583"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6</w:t>
            </w:r>
          </w:p>
        </w:tc>
        <w:tc>
          <w:tcPr>
            <w:tcW w:w="8770" w:type="dxa"/>
          </w:tcPr>
          <w:p w14:paraId="29D635E2" w14:textId="77777777" w:rsidR="007E5A48" w:rsidRDefault="007E5A48" w:rsidP="007E5A48">
            <w:pPr>
              <w:tabs>
                <w:tab w:val="clear" w:pos="426"/>
              </w:tabs>
              <w:spacing w:line="240" w:lineRule="auto"/>
              <w:ind w:right="-14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7E5A48">
              <w:rPr>
                <w:rFonts w:asciiTheme="minorHAnsi" w:hAnsiTheme="minorHAnsi" w:cstheme="minorHAnsi"/>
                <w:bCs/>
                <w:sz w:val="20"/>
                <w:lang w:val="it-IT"/>
              </w:rPr>
              <w:t xml:space="preserve">Tenuta della contabilità, predisposizione del bilancio e redazione di comunicazioni sociali in genere; </w:t>
            </w:r>
          </w:p>
          <w:p w14:paraId="6FC173F7" w14:textId="77777777" w:rsidR="007E5A48" w:rsidRDefault="007E5A48" w:rsidP="007E5A48">
            <w:pPr>
              <w:tabs>
                <w:tab w:val="clear" w:pos="426"/>
              </w:tabs>
              <w:spacing w:line="240" w:lineRule="auto"/>
              <w:ind w:right="-14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7E5A48">
              <w:rPr>
                <w:rFonts w:asciiTheme="minorHAnsi" w:hAnsiTheme="minorHAnsi" w:cstheme="minorHAnsi"/>
                <w:bCs/>
                <w:sz w:val="20"/>
                <w:lang w:val="it-IT"/>
              </w:rPr>
              <w:t xml:space="preserve">gestione degli adempimenti relativi al funzionamento degli organi sociali; conservazione dei </w:t>
            </w:r>
          </w:p>
          <w:p w14:paraId="4869BEB9" w14:textId="19DDDF05" w:rsidR="007E5A48" w:rsidRPr="007E5A48" w:rsidRDefault="007E5A48" w:rsidP="007E5A48">
            <w:pPr>
              <w:tabs>
                <w:tab w:val="clear" w:pos="426"/>
              </w:tabs>
              <w:spacing w:line="240" w:lineRule="auto"/>
              <w:ind w:right="-142"/>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7E5A48">
              <w:rPr>
                <w:rFonts w:asciiTheme="minorHAnsi" w:hAnsiTheme="minorHAnsi" w:cstheme="minorHAnsi"/>
                <w:bCs/>
                <w:sz w:val="20"/>
                <w:lang w:val="it-IT"/>
              </w:rPr>
              <w:t>documenti societari visionabili da altri soggetti</w:t>
            </w:r>
          </w:p>
        </w:tc>
      </w:tr>
      <w:tr w:rsidR="007E5A48" w:rsidRPr="00472F60" w14:paraId="266D676B" w14:textId="77777777" w:rsidTr="004D0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CD613F0"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7</w:t>
            </w:r>
          </w:p>
        </w:tc>
        <w:tc>
          <w:tcPr>
            <w:tcW w:w="8770" w:type="dxa"/>
          </w:tcPr>
          <w:p w14:paraId="477DFA3A" w14:textId="77777777" w:rsidR="007E5A48" w:rsidRDefault="007E5A48" w:rsidP="007E5A48">
            <w:pPr>
              <w:tabs>
                <w:tab w:val="clear" w:pos="426"/>
              </w:tabs>
              <w:spacing w:line="240" w:lineRule="auto"/>
              <w:ind w:right="-14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lang w:val="it-IT"/>
              </w:rPr>
            </w:pPr>
            <w:r w:rsidRPr="007E5A48">
              <w:rPr>
                <w:rFonts w:asciiTheme="minorHAnsi" w:hAnsiTheme="minorHAnsi" w:cstheme="minorHAnsi"/>
                <w:bCs/>
                <w:sz w:val="20"/>
                <w:lang w:val="it-IT"/>
              </w:rPr>
              <w:t xml:space="preserve">Archiviazione dei documenti aziendali, delle scritture contabili e dei registri fiscali obbligatori, </w:t>
            </w:r>
          </w:p>
          <w:p w14:paraId="2BC7AE10" w14:textId="6B8AD0ED" w:rsidR="007E5A48" w:rsidRPr="007E5A48" w:rsidRDefault="007E5A48" w:rsidP="007E5A48">
            <w:pPr>
              <w:tabs>
                <w:tab w:val="clear" w:pos="426"/>
              </w:tabs>
              <w:spacing w:line="240" w:lineRule="auto"/>
              <w:ind w:right="-14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lang w:val="it-IT"/>
              </w:rPr>
            </w:pPr>
            <w:r w:rsidRPr="007E5A48">
              <w:rPr>
                <w:rFonts w:asciiTheme="minorHAnsi" w:hAnsiTheme="minorHAnsi" w:cstheme="minorHAnsi"/>
                <w:bCs/>
                <w:sz w:val="20"/>
                <w:lang w:val="it-IT"/>
              </w:rPr>
              <w:t xml:space="preserve">fatturazione elettronica e sistemi di </w:t>
            </w:r>
            <w:r w:rsidRPr="007E5A48">
              <w:rPr>
                <w:rFonts w:asciiTheme="minorHAnsi" w:hAnsiTheme="minorHAnsi" w:cstheme="minorHAnsi"/>
                <w:bCs/>
                <w:i/>
                <w:sz w:val="20"/>
                <w:lang w:val="it-IT"/>
              </w:rPr>
              <w:t>backup</w:t>
            </w:r>
          </w:p>
        </w:tc>
      </w:tr>
    </w:tbl>
    <w:p w14:paraId="4E2531E9" w14:textId="77777777" w:rsidR="007E5A48" w:rsidRPr="007E5A48" w:rsidRDefault="007E5A48" w:rsidP="007E5A48">
      <w:pPr>
        <w:tabs>
          <w:tab w:val="clear" w:pos="426"/>
        </w:tabs>
        <w:spacing w:line="240" w:lineRule="auto"/>
        <w:ind w:right="-142"/>
        <w:rPr>
          <w:rFonts w:asciiTheme="minorHAnsi" w:hAnsiTheme="minorHAnsi" w:cstheme="minorHAnsi"/>
          <w:b/>
          <w:bCs/>
          <w:sz w:val="20"/>
          <w:lang w:val="it-IT"/>
        </w:rPr>
      </w:pPr>
    </w:p>
    <w:p w14:paraId="03F8A0C6" w14:textId="77777777" w:rsidR="007E5A48" w:rsidRPr="007E5A48" w:rsidRDefault="007E5A48" w:rsidP="007E5A48">
      <w:pPr>
        <w:tabs>
          <w:tab w:val="clear" w:pos="426"/>
        </w:tabs>
        <w:spacing w:line="240" w:lineRule="auto"/>
        <w:ind w:right="-142"/>
        <w:rPr>
          <w:rFonts w:asciiTheme="minorHAnsi" w:hAnsiTheme="minorHAnsi" w:cstheme="minorHAnsi"/>
          <w:b/>
          <w:bCs/>
          <w:sz w:val="20"/>
          <w:lang w:val="it-IT"/>
        </w:rPr>
      </w:pPr>
      <w:r w:rsidRPr="007E5A48">
        <w:rPr>
          <w:rFonts w:asciiTheme="minorHAnsi" w:hAnsiTheme="minorHAnsi" w:cstheme="minorHAnsi"/>
          <w:b/>
          <w:bCs/>
          <w:sz w:val="20"/>
          <w:lang w:val="it-IT"/>
        </w:rPr>
        <w:t xml:space="preserve">G.10. </w:t>
      </w:r>
      <w:r w:rsidRPr="007E5A48">
        <w:rPr>
          <w:rFonts w:asciiTheme="minorHAnsi" w:hAnsiTheme="minorHAnsi" w:cstheme="minorHAnsi"/>
          <w:b/>
          <w:bCs/>
          <w:sz w:val="20"/>
          <w:lang w:val="it-IT"/>
        </w:rPr>
        <w:tab/>
        <w:t>Protocolli di Prevenzione</w:t>
      </w:r>
    </w:p>
    <w:p w14:paraId="743C7955"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4F07B4EE" w14:textId="079F94F5" w:rsidR="007E5A48" w:rsidRPr="007E5A48" w:rsidRDefault="007E5A48" w:rsidP="007E5A48">
      <w:pPr>
        <w:tabs>
          <w:tab w:val="clear" w:pos="426"/>
        </w:tabs>
        <w:spacing w:line="240" w:lineRule="auto"/>
        <w:ind w:right="-142"/>
        <w:rPr>
          <w:rFonts w:asciiTheme="minorHAnsi" w:hAnsiTheme="minorHAnsi" w:cstheme="minorHAnsi"/>
          <w:sz w:val="20"/>
          <w:lang w:val="it-IT"/>
        </w:rPr>
      </w:pPr>
      <w:r>
        <w:rPr>
          <w:rFonts w:asciiTheme="minorHAnsi" w:hAnsiTheme="minorHAnsi" w:cstheme="minorHAnsi"/>
          <w:sz w:val="20"/>
          <w:lang w:val="it-IT"/>
        </w:rPr>
        <w:t>Esatto S.p.A.</w:t>
      </w:r>
      <w:r w:rsidRPr="007E5A48">
        <w:rPr>
          <w:rFonts w:asciiTheme="minorHAnsi" w:hAnsiTheme="minorHAnsi" w:cstheme="minorHAnsi"/>
          <w:sz w:val="20"/>
          <w:lang w:val="it-IT"/>
        </w:rPr>
        <w:t xml:space="preserve"> si è da tempo adeguata alla digitalizzazione dei sistemi di pagamento e si è dotata di quanto necessario a favorire tali sistemi alternativi all’utilizzo del denaro contante, che viene esclusivamente utilizzato per pagamenti di piccoli importi (</w:t>
      </w:r>
      <w:r w:rsidR="000052FA">
        <w:rPr>
          <w:rFonts w:asciiTheme="minorHAnsi" w:hAnsiTheme="minorHAnsi" w:cstheme="minorHAnsi"/>
          <w:sz w:val="20"/>
          <w:lang w:val="it-IT"/>
        </w:rPr>
        <w:t>come, ad esempio, i costi di notifica presso gli ufficiali giudiziari</w:t>
      </w:r>
      <w:r w:rsidRPr="007E5A48">
        <w:rPr>
          <w:rFonts w:asciiTheme="minorHAnsi" w:hAnsiTheme="minorHAnsi" w:cstheme="minorHAnsi"/>
          <w:sz w:val="20"/>
          <w:lang w:val="it-IT"/>
        </w:rPr>
        <w:t>). L’impiego di tali mezzi avviene, ovviamente, nei flussi finanziari sia in entrata, sia in uscita, ad esempio attraverso transazioni elettroniche.</w:t>
      </w:r>
    </w:p>
    <w:p w14:paraId="75B4DC75" w14:textId="209504A3"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In ragione della sua attività, inoltre, </w:t>
      </w:r>
      <w:r w:rsidR="000052FA">
        <w:rPr>
          <w:rFonts w:asciiTheme="minorHAnsi" w:hAnsiTheme="minorHAnsi" w:cstheme="minorHAnsi"/>
          <w:sz w:val="20"/>
          <w:lang w:val="it-IT"/>
        </w:rPr>
        <w:t>Esatto S.p.A.</w:t>
      </w:r>
      <w:r w:rsidRPr="007E5A48">
        <w:rPr>
          <w:rFonts w:asciiTheme="minorHAnsi" w:hAnsiTheme="minorHAnsi" w:cstheme="minorHAnsi"/>
          <w:sz w:val="20"/>
          <w:lang w:val="it-IT"/>
        </w:rPr>
        <w:t xml:space="preserve"> si avvale di strumenti informatici (software e hardware).</w:t>
      </w:r>
    </w:p>
    <w:p w14:paraId="367A7814" w14:textId="50F2133A"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Dunque, in concreto, il rischio di commissione dei reati della presente Appendice potrebbe derivare: (i) da qualsiasi operazione di pagamento, in entrata o in uscita, verso e da parte di </w:t>
      </w:r>
      <w:r w:rsidR="000052FA">
        <w:rPr>
          <w:rFonts w:asciiTheme="minorHAnsi" w:hAnsiTheme="minorHAnsi" w:cstheme="minorHAnsi"/>
          <w:sz w:val="20"/>
          <w:lang w:val="it-IT"/>
        </w:rPr>
        <w:t>Esatto S.p.A.</w:t>
      </w:r>
      <w:r w:rsidRPr="007E5A48">
        <w:rPr>
          <w:rFonts w:asciiTheme="minorHAnsi" w:hAnsiTheme="minorHAnsi" w:cstheme="minorHAnsi"/>
          <w:sz w:val="20"/>
          <w:lang w:val="it-IT"/>
        </w:rPr>
        <w:t xml:space="preserve"> che avvengono prevalentemente tramite pagamenti elettronici, come ad esempio mediante carte di credito, bancomat, bonifici e simili; (ii) dall’utilizzo di strumenti informatici e/o telematici a disposizione di </w:t>
      </w:r>
      <w:r w:rsidR="000052FA">
        <w:rPr>
          <w:rFonts w:asciiTheme="minorHAnsi" w:hAnsiTheme="minorHAnsi" w:cstheme="minorHAnsi"/>
          <w:sz w:val="20"/>
          <w:lang w:val="it-IT"/>
        </w:rPr>
        <w:t>Esatto S.p.A.</w:t>
      </w:r>
      <w:r w:rsidRPr="007E5A48">
        <w:rPr>
          <w:rFonts w:asciiTheme="minorHAnsi" w:hAnsiTheme="minorHAnsi" w:cstheme="minorHAnsi"/>
          <w:sz w:val="20"/>
          <w:lang w:val="it-IT"/>
        </w:rPr>
        <w:t xml:space="preserve">; (iii) dall’utilizzo e/o dalla conservazione di dati e informazioni di cui </w:t>
      </w:r>
      <w:r w:rsidR="000052FA">
        <w:rPr>
          <w:rFonts w:asciiTheme="minorHAnsi" w:hAnsiTheme="minorHAnsi" w:cstheme="minorHAnsi"/>
          <w:sz w:val="20"/>
          <w:lang w:val="it-IT"/>
        </w:rPr>
        <w:t>Esatto S.p.A.</w:t>
      </w:r>
      <w:r w:rsidRPr="007E5A48">
        <w:rPr>
          <w:rFonts w:asciiTheme="minorHAnsi" w:hAnsiTheme="minorHAnsi" w:cstheme="minorHAnsi"/>
          <w:sz w:val="20"/>
          <w:lang w:val="it-IT"/>
        </w:rPr>
        <w:t xml:space="preserve"> </w:t>
      </w:r>
      <w:r w:rsidR="000052FA">
        <w:rPr>
          <w:rFonts w:asciiTheme="minorHAnsi" w:hAnsiTheme="minorHAnsi" w:cstheme="minorHAnsi"/>
          <w:sz w:val="20"/>
          <w:lang w:val="it-IT"/>
        </w:rPr>
        <w:t>è</w:t>
      </w:r>
      <w:r w:rsidRPr="007E5A48">
        <w:rPr>
          <w:rFonts w:asciiTheme="minorHAnsi" w:hAnsiTheme="minorHAnsi" w:cstheme="minorHAnsi"/>
          <w:sz w:val="20"/>
          <w:lang w:val="it-IT"/>
        </w:rPr>
        <w:t xml:space="preserve"> entrat</w:t>
      </w:r>
      <w:r w:rsidR="000052FA">
        <w:rPr>
          <w:rFonts w:asciiTheme="minorHAnsi" w:hAnsiTheme="minorHAnsi" w:cstheme="minorHAnsi"/>
          <w:sz w:val="20"/>
          <w:lang w:val="it-IT"/>
        </w:rPr>
        <w:t>a</w:t>
      </w:r>
      <w:r w:rsidRPr="007E5A48">
        <w:rPr>
          <w:rFonts w:asciiTheme="minorHAnsi" w:hAnsiTheme="minorHAnsi" w:cstheme="minorHAnsi"/>
          <w:sz w:val="20"/>
          <w:lang w:val="it-IT"/>
        </w:rPr>
        <w:t xml:space="preserve"> in possesso; (ii) dalla connessione con sistemi informatici di enti pubblici </w:t>
      </w:r>
      <w:r w:rsidR="000052FA">
        <w:rPr>
          <w:rFonts w:asciiTheme="minorHAnsi" w:hAnsiTheme="minorHAnsi" w:cstheme="minorHAnsi"/>
          <w:sz w:val="20"/>
          <w:lang w:val="it-IT"/>
        </w:rPr>
        <w:t xml:space="preserve">(Comune di Trieste) </w:t>
      </w:r>
      <w:r w:rsidRPr="007E5A48">
        <w:rPr>
          <w:rFonts w:asciiTheme="minorHAnsi" w:hAnsiTheme="minorHAnsi" w:cstheme="minorHAnsi"/>
          <w:sz w:val="20"/>
          <w:lang w:val="it-IT"/>
        </w:rPr>
        <w:t>per lo svolgimento delle Attività aziendali.</w:t>
      </w:r>
    </w:p>
    <w:p w14:paraId="135D6F9C"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028F6D12" w14:textId="223077B9"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Il sistema di prevenzione dei controlli perfezionato da </w:t>
      </w:r>
      <w:r>
        <w:rPr>
          <w:rFonts w:asciiTheme="minorHAnsi" w:hAnsiTheme="minorHAnsi" w:cstheme="minorHAnsi"/>
          <w:sz w:val="20"/>
          <w:lang w:val="it-IT"/>
        </w:rPr>
        <w:t>Esatto S.p.A.</w:t>
      </w:r>
      <w:r w:rsidRPr="007E5A48">
        <w:rPr>
          <w:rFonts w:asciiTheme="minorHAnsi" w:hAnsiTheme="minorHAnsi" w:cstheme="minorHAnsi"/>
          <w:sz w:val="20"/>
          <w:lang w:val="it-IT"/>
        </w:rPr>
        <w:t xml:space="preserve"> prevede, con riferimento alle Attività Sensibili (dirette e strumentali) sopra individuate, quanto segue.</w:t>
      </w:r>
    </w:p>
    <w:p w14:paraId="53580442"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72A84512"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
          <w:i/>
          <w:sz w:val="20"/>
          <w:lang w:val="it-IT"/>
        </w:rPr>
        <w:t>Protocolli di Prevenzione Specifici</w:t>
      </w:r>
    </w:p>
    <w:p w14:paraId="3C6EC65D"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00BCBD53"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bookmarkStart w:id="17" w:name="_Hlk536026908"/>
      <w:r w:rsidRPr="007E5A48">
        <w:rPr>
          <w:rFonts w:asciiTheme="minorHAnsi" w:hAnsiTheme="minorHAnsi" w:cstheme="minorHAnsi"/>
          <w:bCs/>
          <w:sz w:val="20"/>
          <w:lang w:val="it-IT"/>
        </w:rPr>
        <w:t>Per le Attività Sensibili sopra individuate, devono osservarsi le seguenti Procedure:</w:t>
      </w:r>
    </w:p>
    <w:p w14:paraId="63B7BCF7"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bookmarkEnd w:id="17"/>
    <w:p w14:paraId="61DFEB65" w14:textId="77777777" w:rsidR="00352D7C" w:rsidRDefault="00352D7C" w:rsidP="00352D7C">
      <w:pPr>
        <w:pStyle w:val="Paragrafoelenco"/>
        <w:numPr>
          <w:ilvl w:val="0"/>
          <w:numId w:val="41"/>
        </w:numPr>
        <w:tabs>
          <w:tab w:val="clear" w:pos="426"/>
        </w:tabs>
        <w:spacing w:line="240" w:lineRule="auto"/>
        <w:ind w:right="-142" w:hanging="720"/>
        <w:rPr>
          <w:rFonts w:asciiTheme="minorHAnsi" w:hAnsiTheme="minorHAnsi" w:cstheme="minorHAnsi"/>
          <w:bCs/>
          <w:sz w:val="20"/>
          <w:lang w:val="it-IT"/>
        </w:rPr>
      </w:pPr>
      <w:r w:rsidRPr="00352D7C">
        <w:rPr>
          <w:rFonts w:asciiTheme="minorHAnsi" w:hAnsiTheme="minorHAnsi" w:cstheme="minorHAnsi"/>
          <w:bCs/>
          <w:sz w:val="20"/>
          <w:lang w:val="it-IT"/>
        </w:rPr>
        <w:t>Procedura Tracciabilità dei flussi finanziari, uso del contante e contributi economici pubblici;</w:t>
      </w:r>
    </w:p>
    <w:p w14:paraId="14C1B8D2" w14:textId="0816F065" w:rsidR="00352D7C" w:rsidRPr="00352D7C" w:rsidRDefault="00352D7C" w:rsidP="00352D7C">
      <w:pPr>
        <w:pStyle w:val="Paragrafoelenco"/>
        <w:numPr>
          <w:ilvl w:val="0"/>
          <w:numId w:val="41"/>
        </w:numPr>
        <w:tabs>
          <w:tab w:val="clear" w:pos="426"/>
          <w:tab w:val="left" w:pos="709"/>
        </w:tabs>
        <w:ind w:hanging="720"/>
        <w:rPr>
          <w:rFonts w:asciiTheme="minorHAnsi" w:hAnsiTheme="minorHAnsi" w:cstheme="minorHAnsi"/>
          <w:bCs/>
          <w:sz w:val="20"/>
          <w:lang w:val="it-IT"/>
        </w:rPr>
      </w:pPr>
      <w:r w:rsidRPr="00352D7C">
        <w:rPr>
          <w:rFonts w:asciiTheme="minorHAnsi" w:hAnsiTheme="minorHAnsi" w:cstheme="minorHAnsi"/>
          <w:bCs/>
          <w:sz w:val="20"/>
          <w:lang w:val="it-IT"/>
        </w:rPr>
        <w:t>Regolamento aziendale per la corretta gestione della Privacy e della Sicurezza Informatica nei luoghi di lavoro</w:t>
      </w:r>
      <w:r>
        <w:rPr>
          <w:rFonts w:asciiTheme="minorHAnsi" w:hAnsiTheme="minorHAnsi" w:cstheme="minorHAnsi"/>
          <w:bCs/>
          <w:sz w:val="20"/>
          <w:lang w:val="it-IT"/>
        </w:rPr>
        <w:t>;</w:t>
      </w:r>
    </w:p>
    <w:p w14:paraId="1D2CDD9C" w14:textId="77777777" w:rsidR="00352D7C" w:rsidRPr="00352D7C" w:rsidRDefault="00352D7C" w:rsidP="00352D7C">
      <w:pPr>
        <w:pStyle w:val="Paragrafoelenco"/>
        <w:numPr>
          <w:ilvl w:val="0"/>
          <w:numId w:val="41"/>
        </w:numPr>
        <w:tabs>
          <w:tab w:val="clear" w:pos="426"/>
        </w:tabs>
        <w:spacing w:line="240" w:lineRule="auto"/>
        <w:ind w:right="-142" w:hanging="720"/>
        <w:rPr>
          <w:rFonts w:asciiTheme="minorHAnsi" w:hAnsiTheme="minorHAnsi" w:cstheme="minorHAnsi"/>
          <w:bCs/>
          <w:sz w:val="20"/>
          <w:lang w:val="it-IT"/>
        </w:rPr>
      </w:pPr>
      <w:r w:rsidRPr="00352D7C">
        <w:rPr>
          <w:rFonts w:asciiTheme="minorHAnsi" w:hAnsiTheme="minorHAnsi" w:cstheme="minorHAnsi"/>
          <w:bCs/>
          <w:sz w:val="20"/>
          <w:lang w:val="it-IT"/>
        </w:rPr>
        <w:t xml:space="preserve">Regolamento per l’affidamento degli incarichi esterni; </w:t>
      </w:r>
    </w:p>
    <w:p w14:paraId="40879E70" w14:textId="77777777" w:rsidR="00352D7C" w:rsidRPr="00352D7C" w:rsidRDefault="00352D7C" w:rsidP="00352D7C">
      <w:pPr>
        <w:pStyle w:val="Paragrafoelenco"/>
        <w:numPr>
          <w:ilvl w:val="0"/>
          <w:numId w:val="41"/>
        </w:numPr>
        <w:tabs>
          <w:tab w:val="clear" w:pos="426"/>
        </w:tabs>
        <w:spacing w:line="240" w:lineRule="auto"/>
        <w:ind w:right="-142" w:hanging="720"/>
        <w:rPr>
          <w:rFonts w:asciiTheme="minorHAnsi" w:hAnsiTheme="minorHAnsi" w:cstheme="minorHAnsi"/>
          <w:bCs/>
          <w:sz w:val="20"/>
          <w:lang w:val="it-IT"/>
        </w:rPr>
      </w:pPr>
      <w:r w:rsidRPr="00352D7C">
        <w:rPr>
          <w:rFonts w:asciiTheme="minorHAnsi" w:hAnsiTheme="minorHAnsi" w:cstheme="minorHAnsi"/>
          <w:bCs/>
          <w:sz w:val="20"/>
          <w:lang w:val="it-IT"/>
        </w:rPr>
        <w:t>Procedura Liberalità, donazioni, regali e omaggi;</w:t>
      </w:r>
    </w:p>
    <w:p w14:paraId="781C9A4A" w14:textId="2DD5FECA" w:rsidR="007E5A48" w:rsidRPr="00352D7C" w:rsidRDefault="00352D7C" w:rsidP="00352D7C">
      <w:pPr>
        <w:pStyle w:val="Paragrafoelenco"/>
        <w:numPr>
          <w:ilvl w:val="0"/>
          <w:numId w:val="41"/>
        </w:numPr>
        <w:tabs>
          <w:tab w:val="clear" w:pos="426"/>
        </w:tabs>
        <w:spacing w:line="240" w:lineRule="auto"/>
        <w:ind w:right="-142" w:hanging="720"/>
        <w:rPr>
          <w:rFonts w:asciiTheme="minorHAnsi" w:hAnsiTheme="minorHAnsi" w:cstheme="minorHAnsi"/>
          <w:b/>
          <w:i/>
          <w:sz w:val="20"/>
          <w:lang w:val="it-IT"/>
        </w:rPr>
      </w:pPr>
      <w:r w:rsidRPr="00352D7C">
        <w:rPr>
          <w:rFonts w:asciiTheme="minorHAnsi" w:hAnsiTheme="minorHAnsi" w:cstheme="minorHAnsi"/>
          <w:bCs/>
          <w:sz w:val="20"/>
          <w:lang w:val="it-IT"/>
        </w:rPr>
        <w:t>Procedura per Regali e Ospitalità ricevuti dai Dipendenti di Esatto S.p.A. (contenuta nel Codice etico).</w:t>
      </w:r>
    </w:p>
    <w:p w14:paraId="7B7A272C" w14:textId="77777777" w:rsidR="00352D7C" w:rsidRDefault="00352D7C" w:rsidP="007E5A48">
      <w:pPr>
        <w:tabs>
          <w:tab w:val="clear" w:pos="426"/>
        </w:tabs>
        <w:spacing w:line="240" w:lineRule="auto"/>
        <w:ind w:right="-142"/>
        <w:rPr>
          <w:rFonts w:asciiTheme="minorHAnsi" w:hAnsiTheme="minorHAnsi" w:cstheme="minorHAnsi"/>
          <w:b/>
          <w:i/>
          <w:sz w:val="20"/>
          <w:lang w:val="it-IT"/>
        </w:rPr>
      </w:pPr>
    </w:p>
    <w:p w14:paraId="7C57F1A1" w14:textId="77E7321B"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b/>
          <w:i/>
          <w:sz w:val="20"/>
          <w:lang w:val="it-IT"/>
        </w:rPr>
        <w:t>Protocolli di Prevenzione Generali</w:t>
      </w:r>
    </w:p>
    <w:p w14:paraId="54DDAB4B"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5701352F"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Inoltre,</w:t>
      </w:r>
      <w:r w:rsidRPr="007E5A48">
        <w:rPr>
          <w:rFonts w:asciiTheme="minorHAnsi" w:hAnsiTheme="minorHAnsi" w:cstheme="minorHAnsi"/>
          <w:b/>
          <w:i/>
          <w:sz w:val="20"/>
          <w:lang w:val="it-IT"/>
        </w:rPr>
        <w:t xml:space="preserve"> </w:t>
      </w:r>
      <w:r w:rsidRPr="007E5A48">
        <w:rPr>
          <w:rFonts w:asciiTheme="minorHAnsi" w:hAnsiTheme="minorHAnsi" w:cstheme="minorHAnsi"/>
          <w:sz w:val="20"/>
          <w:lang w:val="it-IT"/>
        </w:rPr>
        <w:t>sempre</w:t>
      </w:r>
      <w:r w:rsidRPr="007E5A48">
        <w:rPr>
          <w:rFonts w:asciiTheme="minorHAnsi" w:hAnsiTheme="minorHAnsi" w:cstheme="minorHAnsi"/>
          <w:b/>
          <w:i/>
          <w:sz w:val="20"/>
          <w:lang w:val="it-IT"/>
        </w:rPr>
        <w:t xml:space="preserve"> </w:t>
      </w:r>
      <w:r w:rsidRPr="007E5A48">
        <w:rPr>
          <w:rFonts w:asciiTheme="minorHAnsi" w:hAnsiTheme="minorHAnsi" w:cstheme="minorHAnsi"/>
          <w:sz w:val="20"/>
          <w:lang w:val="it-IT"/>
        </w:rPr>
        <w:t>per le operazioni riguardanti le Aree Sensibili oggetto della presente Appendice, occorre assicurare il rispetto dei seguenti ulteriori Protocolli Generali di Prevenzione:</w:t>
      </w:r>
    </w:p>
    <w:p w14:paraId="64623D37"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27D34B76" w14:textId="77777777"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bookmarkStart w:id="18" w:name="_Hlk536027163"/>
      <w:r w:rsidRPr="007E5A48">
        <w:rPr>
          <w:rFonts w:asciiTheme="minorHAnsi" w:hAnsiTheme="minorHAnsi" w:cstheme="minorHAnsi"/>
          <w:sz w:val="20"/>
          <w:lang w:val="it-IT"/>
        </w:rPr>
        <w:t>tutti i soggetti operanti per la Società devono attenersi scupolosamente al rispetto del Codice Etico, delle Procedure aziendali e delle norme di Legge;</w:t>
      </w:r>
    </w:p>
    <w:p w14:paraId="7002B798" w14:textId="77777777"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effettuare pagamenti unicamente mediante strumenti di pagamento riconosciuti e autorizzati dagli organi sociali;</w:t>
      </w:r>
    </w:p>
    <w:p w14:paraId="334A383B" w14:textId="1EBDDA1D"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i flussi finanziari </w:t>
      </w:r>
      <w:r w:rsidR="00310DB3">
        <w:rPr>
          <w:rFonts w:asciiTheme="minorHAnsi" w:hAnsiTheme="minorHAnsi" w:cstheme="minorHAnsi"/>
          <w:sz w:val="20"/>
          <w:lang w:val="it-IT"/>
        </w:rPr>
        <w:t>di Esatto S.p.A.</w:t>
      </w:r>
      <w:r w:rsidRPr="007E5A48">
        <w:rPr>
          <w:rFonts w:asciiTheme="minorHAnsi" w:hAnsiTheme="minorHAnsi" w:cstheme="minorHAnsi"/>
          <w:sz w:val="20"/>
          <w:lang w:val="it-IT"/>
        </w:rPr>
        <w:t>, sia in entrata che in uscita sono costantemente monitorati e tracciati;</w:t>
      </w:r>
    </w:p>
    <w:p w14:paraId="415C0C92" w14:textId="77777777"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per la gestione dei flussi in entrata e in uscita, sono utilizzati esclusivamente i canali bancari e di altri intermediari finanziari accreditati e sottoposti alla disciplina dell’Unione Europea o enti creditizi/finanziari situati in uno Stato extracomunitario che imponga obblighi equivalenti a quelli previsti dalle leggi sul riciclaggio e autoriciclaggio;</w:t>
      </w:r>
    </w:p>
    <w:p w14:paraId="035B0E6A" w14:textId="77777777"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le operazioni che comportano l’utilizzo o impiego di risorse economiche o finanziarie devono avere una causale espressa e sono documentate e registrate in conformità ai principi di correttezza e trasparenza contabile;</w:t>
      </w:r>
    </w:p>
    <w:p w14:paraId="5744B606" w14:textId="77CAABD8"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le </w:t>
      </w:r>
      <w:r w:rsidR="00310DB3">
        <w:rPr>
          <w:rFonts w:asciiTheme="minorHAnsi" w:hAnsiTheme="minorHAnsi" w:cstheme="minorHAnsi"/>
          <w:sz w:val="20"/>
          <w:lang w:val="it-IT"/>
        </w:rPr>
        <w:t xml:space="preserve">eventuali </w:t>
      </w:r>
      <w:r w:rsidRPr="007E5A48">
        <w:rPr>
          <w:rFonts w:asciiTheme="minorHAnsi" w:hAnsiTheme="minorHAnsi" w:cstheme="minorHAnsi"/>
          <w:sz w:val="20"/>
          <w:lang w:val="it-IT"/>
        </w:rPr>
        <w:t xml:space="preserve">carte di credito ricaricabili </w:t>
      </w:r>
      <w:r w:rsidR="00310DB3">
        <w:rPr>
          <w:rFonts w:asciiTheme="minorHAnsi" w:hAnsiTheme="minorHAnsi" w:cstheme="minorHAnsi"/>
          <w:sz w:val="20"/>
          <w:lang w:val="it-IT"/>
        </w:rPr>
        <w:t>devono attingere</w:t>
      </w:r>
      <w:r w:rsidRPr="007E5A48">
        <w:rPr>
          <w:rFonts w:asciiTheme="minorHAnsi" w:hAnsiTheme="minorHAnsi" w:cstheme="minorHAnsi"/>
          <w:sz w:val="20"/>
          <w:lang w:val="it-IT"/>
        </w:rPr>
        <w:t xml:space="preserve"> al conto corrente di </w:t>
      </w:r>
      <w:r w:rsidR="00310DB3">
        <w:rPr>
          <w:rFonts w:asciiTheme="minorHAnsi" w:hAnsiTheme="minorHAnsi" w:cstheme="minorHAnsi"/>
          <w:sz w:val="20"/>
          <w:lang w:val="it-IT"/>
        </w:rPr>
        <w:t>Esatto S.p.A.</w:t>
      </w:r>
      <w:r w:rsidRPr="007E5A48">
        <w:rPr>
          <w:rFonts w:asciiTheme="minorHAnsi" w:hAnsiTheme="minorHAnsi" w:cstheme="minorHAnsi"/>
          <w:sz w:val="20"/>
          <w:lang w:val="it-IT"/>
        </w:rPr>
        <w:t>, e possono essere esclusivamente utilizzate per le spese in cui sia obbligatoria una forma di pagamento diversa da quella standard (i.e. bonifico bancario) e tipicamente in occasione di transazioni on-line;</w:t>
      </w:r>
    </w:p>
    <w:p w14:paraId="0207E2E5" w14:textId="77777777"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i pagamenti devono essere sempre effettuati in favore del soggetto che ha erogato il bene e/o il servizio, con l’obbligo di effettuare controlli specifici sull’identità di interposte persone;</w:t>
      </w:r>
    </w:p>
    <w:p w14:paraId="03980F16" w14:textId="77777777"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lastRenderedPageBreak/>
        <w:t>sono rispettati i termini e le modalità previsti dalla normativa applicabile per la predisposizione delle dichiarazioni fiscali periodiche e per i conseguenti versamenti relativi alle imposte sui redditi e sul valore aggiunto;</w:t>
      </w:r>
    </w:p>
    <w:p w14:paraId="7B8772B1" w14:textId="2B8705FE"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concedere l’utilizzo delle risorse informatiche e l’accesso a dati e sistemi di cui </w:t>
      </w:r>
      <w:r w:rsidR="00310DB3">
        <w:rPr>
          <w:rFonts w:asciiTheme="minorHAnsi" w:hAnsiTheme="minorHAnsi" w:cstheme="minorHAnsi"/>
          <w:sz w:val="20"/>
          <w:lang w:val="it-IT"/>
        </w:rPr>
        <w:t>Esatto S.p.A.</w:t>
      </w:r>
      <w:r w:rsidRPr="007E5A48">
        <w:rPr>
          <w:rFonts w:asciiTheme="minorHAnsi" w:hAnsiTheme="minorHAnsi" w:cstheme="minorHAnsi"/>
          <w:sz w:val="20"/>
          <w:lang w:val="it-IT"/>
        </w:rPr>
        <w:t xml:space="preserve"> è proprietaria o di cui è in possesso solamente a personale appositamente incaricato; accedere ai sistemi informatici unicamente a mezzo dei codici identificativi assegnati al singolo soggetto e provvedere, entro le scadenze, alla modifica periodica della password; attivare ogni misura ritenuta necessaria per la protezione del sistema, evitando che terzi possano avere accesso allo stesso in caso di allontanamento dell’utente dalla propria postazione (uscita dal sistema o blocco dell’accesso tramite password); astenersi in ogni caso dal porre in essere qualsivoglia comportamento che possa mettere a rischio la riservatezza e/o l’integrità dei dati aziendali o comunque conservati dall’azienda;</w:t>
      </w:r>
    </w:p>
    <w:p w14:paraId="1647EDE0" w14:textId="77777777" w:rsidR="007E5A48" w:rsidRPr="007E5A48" w:rsidRDefault="007E5A48" w:rsidP="007E5A48">
      <w:pPr>
        <w:numPr>
          <w:ilvl w:val="0"/>
          <w:numId w:val="39"/>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verificare che gli apparecchi deputati ai pagamenti, così come i macchinari e gli altri strumenti, dispositivi o programmi informatici dell’azienda siano sempre utilizzati conformemente all’impiego cui la Società li destina nello svolgimento delle proprie attività, senza che vengano impiegati per scopi non autorizzati.</w:t>
      </w:r>
    </w:p>
    <w:p w14:paraId="607D5F33"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44BA038A"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Infine, è sempre vietato ai Destinatari di: </w:t>
      </w:r>
    </w:p>
    <w:p w14:paraId="2F26A112"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bookmarkEnd w:id="18"/>
    <w:p w14:paraId="77FE0481" w14:textId="77777777" w:rsidR="007E5A48" w:rsidRPr="007E5A48" w:rsidRDefault="007E5A48" w:rsidP="007E5A48">
      <w:pPr>
        <w:numPr>
          <w:ilvl w:val="0"/>
          <w:numId w:val="34"/>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intraprendere azioni atte a superare le protezioni applicate ai sistemi informativi aziendali;</w:t>
      </w:r>
    </w:p>
    <w:p w14:paraId="66FFC850" w14:textId="342D63F0" w:rsidR="007E5A48" w:rsidRPr="007E5A48" w:rsidRDefault="007E5A48" w:rsidP="007E5A48">
      <w:pPr>
        <w:numPr>
          <w:ilvl w:val="0"/>
          <w:numId w:val="34"/>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 xml:space="preserve">installare alcun programma, anche se attinente all’attività di </w:t>
      </w:r>
      <w:r w:rsidR="00310DB3">
        <w:rPr>
          <w:rFonts w:asciiTheme="minorHAnsi" w:hAnsiTheme="minorHAnsi" w:cstheme="minorHAnsi"/>
          <w:sz w:val="20"/>
          <w:lang w:val="it-IT"/>
        </w:rPr>
        <w:t>Esatto S.p.A.</w:t>
      </w:r>
      <w:r w:rsidRPr="007E5A48">
        <w:rPr>
          <w:rFonts w:asciiTheme="minorHAnsi" w:hAnsiTheme="minorHAnsi" w:cstheme="minorHAnsi"/>
          <w:sz w:val="20"/>
          <w:lang w:val="it-IT"/>
        </w:rPr>
        <w:t xml:space="preserve">, senza aver prima ricevuto l’autorizzazione da parte </w:t>
      </w:r>
      <w:r w:rsidR="00310DB3">
        <w:rPr>
          <w:rFonts w:asciiTheme="minorHAnsi" w:hAnsiTheme="minorHAnsi" w:cstheme="minorHAnsi"/>
          <w:sz w:val="20"/>
          <w:lang w:val="it-IT"/>
        </w:rPr>
        <w:t>del Responsabile ICT e/o dal Direttore Generale</w:t>
      </w:r>
      <w:r w:rsidRPr="007E5A48">
        <w:rPr>
          <w:rFonts w:asciiTheme="minorHAnsi" w:hAnsiTheme="minorHAnsi" w:cstheme="minorHAnsi"/>
          <w:sz w:val="20"/>
          <w:lang w:val="it-IT"/>
        </w:rPr>
        <w:t>;</w:t>
      </w:r>
    </w:p>
    <w:p w14:paraId="7DB4A436" w14:textId="77777777" w:rsidR="007E5A48" w:rsidRPr="007E5A48" w:rsidRDefault="007E5A48" w:rsidP="007E5A48">
      <w:pPr>
        <w:numPr>
          <w:ilvl w:val="0"/>
          <w:numId w:val="34"/>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accedere alla rete aziendale, attraverso una connessione alternativa rispetto a quella messa a disposizione da parte della Società, al fine di eludere il sistema di accesso protetto implementato;</w:t>
      </w:r>
    </w:p>
    <w:p w14:paraId="160CB530" w14:textId="77777777" w:rsidR="007E5A48" w:rsidRPr="007E5A48" w:rsidRDefault="007E5A48" w:rsidP="007E5A48">
      <w:pPr>
        <w:numPr>
          <w:ilvl w:val="0"/>
          <w:numId w:val="34"/>
        </w:num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t>accedere in maniera non autorizzata ai sistemi informativi di terzi, né alterarne in alcun modo il loro funzionamento, al fine di ottenere e/o modificare, senza diritto, dati, programmi o informazioni.</w:t>
      </w:r>
    </w:p>
    <w:p w14:paraId="008FB8CD"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24B13317" w14:textId="77777777" w:rsidR="007E5A48" w:rsidRPr="007E5A48" w:rsidRDefault="007E5A48" w:rsidP="007E5A48">
      <w:pPr>
        <w:tabs>
          <w:tab w:val="clear" w:pos="426"/>
        </w:tabs>
        <w:spacing w:line="240" w:lineRule="auto"/>
        <w:ind w:right="-142"/>
        <w:rPr>
          <w:rFonts w:asciiTheme="minorHAnsi" w:hAnsiTheme="minorHAnsi" w:cstheme="minorHAnsi"/>
          <w:b/>
          <w:bCs/>
          <w:sz w:val="20"/>
          <w:lang w:val="it-IT"/>
        </w:rPr>
      </w:pPr>
      <w:bookmarkStart w:id="19" w:name="_Toc492479282"/>
      <w:r w:rsidRPr="007E5A48">
        <w:rPr>
          <w:rFonts w:asciiTheme="minorHAnsi" w:hAnsiTheme="minorHAnsi" w:cstheme="minorHAnsi"/>
          <w:b/>
          <w:bCs/>
          <w:sz w:val="20"/>
          <w:lang w:val="it-IT"/>
        </w:rPr>
        <w:t xml:space="preserve">G.11. </w:t>
      </w:r>
      <w:r w:rsidRPr="007E5A48">
        <w:rPr>
          <w:rFonts w:asciiTheme="minorHAnsi" w:hAnsiTheme="minorHAnsi" w:cstheme="minorHAnsi"/>
          <w:b/>
          <w:bCs/>
          <w:sz w:val="20"/>
          <w:lang w:val="it-IT"/>
        </w:rPr>
        <w:tab/>
        <w:t>Flussi Informativi</w:t>
      </w:r>
      <w:bookmarkEnd w:id="19"/>
      <w:r w:rsidRPr="007E5A48">
        <w:rPr>
          <w:rFonts w:asciiTheme="minorHAnsi" w:hAnsiTheme="minorHAnsi" w:cstheme="minorHAnsi"/>
          <w:b/>
          <w:bCs/>
          <w:sz w:val="20"/>
          <w:lang w:val="it-IT"/>
        </w:rPr>
        <w:t xml:space="preserve"> </w:t>
      </w:r>
    </w:p>
    <w:p w14:paraId="3D01D00D"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p>
    <w:p w14:paraId="099747C6"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 xml:space="preserve">I responsabili di Funzione competenti informano immediatamente o su richiesta almeno semestralmente l’Organismo di Vigilanza di: </w:t>
      </w:r>
    </w:p>
    <w:p w14:paraId="0BA925D7" w14:textId="77777777" w:rsidR="007E5A48" w:rsidRPr="007E5A48" w:rsidRDefault="007E5A48" w:rsidP="007E5A48">
      <w:p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 xml:space="preserve"> </w:t>
      </w:r>
    </w:p>
    <w:p w14:paraId="731D5157" w14:textId="77777777" w:rsidR="007E5A48" w:rsidRPr="007E5A48" w:rsidRDefault="007E5A48" w:rsidP="007E5A48">
      <w:pPr>
        <w:numPr>
          <w:ilvl w:val="0"/>
          <w:numId w:val="40"/>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 xml:space="preserve">ogni attività, compiuta sia da parte di componenti degli organi societari e di dipendenti, sia da parte di soggetti esterni con cui la Società è entrata in contatto ai fini dello svolgimento della propria attività, che sia sospetta ai sensi della presente Appendice; </w:t>
      </w:r>
    </w:p>
    <w:p w14:paraId="46C66533" w14:textId="77777777" w:rsidR="007E5A48" w:rsidRPr="007E5A48" w:rsidRDefault="007E5A48" w:rsidP="007E5A48">
      <w:pPr>
        <w:numPr>
          <w:ilvl w:val="0"/>
          <w:numId w:val="40"/>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ogni avvio di attività di controllo nei confronti della Società da parte delle Autorità competenti, relativamente ai reati della presente Appendice;</w:t>
      </w:r>
    </w:p>
    <w:p w14:paraId="44253343" w14:textId="77777777" w:rsidR="007E5A48" w:rsidRPr="007E5A48" w:rsidRDefault="007E5A48" w:rsidP="007E5A48">
      <w:pPr>
        <w:numPr>
          <w:ilvl w:val="0"/>
          <w:numId w:val="40"/>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sz w:val="20"/>
          <w:lang w:val="it-IT"/>
        </w:rPr>
        <w:t>eventuali</w:t>
      </w:r>
      <w:r w:rsidRPr="007E5A48">
        <w:rPr>
          <w:rFonts w:asciiTheme="minorHAnsi" w:hAnsiTheme="minorHAnsi" w:cstheme="minorHAnsi"/>
          <w:bCs/>
          <w:sz w:val="20"/>
          <w:lang w:val="it-IT"/>
        </w:rPr>
        <w:t xml:space="preserve"> richieste di assistenza legale (inoltrate dai componenti degli organi societari o dai Dipendenti) relativamente alla difesa dall’imputazione di Reati presupposto trattati nella presente Appendice; </w:t>
      </w:r>
    </w:p>
    <w:p w14:paraId="622C7418" w14:textId="77777777" w:rsidR="007E5A48" w:rsidRPr="007E5A48" w:rsidRDefault="007E5A48" w:rsidP="007E5A48">
      <w:pPr>
        <w:numPr>
          <w:ilvl w:val="0"/>
          <w:numId w:val="40"/>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ogni criticità e rilievo emerso nel corso dell’attività del consulente fiscale, relativamente ai reati della presente Appendice;</w:t>
      </w:r>
    </w:p>
    <w:p w14:paraId="5E6EA5FE" w14:textId="77777777" w:rsidR="007E5A48" w:rsidRPr="007E5A48" w:rsidRDefault="007E5A48" w:rsidP="007E5A48">
      <w:pPr>
        <w:numPr>
          <w:ilvl w:val="0"/>
          <w:numId w:val="40"/>
        </w:numPr>
        <w:tabs>
          <w:tab w:val="clear" w:pos="426"/>
        </w:tabs>
        <w:spacing w:line="240" w:lineRule="auto"/>
        <w:ind w:right="-142"/>
        <w:rPr>
          <w:rFonts w:asciiTheme="minorHAnsi" w:hAnsiTheme="minorHAnsi" w:cstheme="minorHAnsi"/>
          <w:bCs/>
          <w:sz w:val="20"/>
          <w:lang w:val="it-IT"/>
        </w:rPr>
      </w:pPr>
      <w:r w:rsidRPr="007E5A48">
        <w:rPr>
          <w:rFonts w:asciiTheme="minorHAnsi" w:hAnsiTheme="minorHAnsi" w:cstheme="minorHAnsi"/>
          <w:bCs/>
          <w:sz w:val="20"/>
          <w:lang w:val="it-IT"/>
        </w:rPr>
        <w:t>informazione relativa ai provvedimenti e/o le notizie provenienti da organi di Polizia Giudiziaria o da qualsiasi altra autorità, dai quali si evinca lo svolgimento di indagini, anche nei confronti di ignoti, per la commissione di Reati presupposto di cui alla presente Appendice.</w:t>
      </w:r>
    </w:p>
    <w:p w14:paraId="55E2E2FB"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1E270F3C"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5B8035CE"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609D04D6"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02CF8041"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6D77F06A"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2D4EF232"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48AE30EB"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5D978F85"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1A69CD97"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6800DF63"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0486C863"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41C23543"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52822720" w14:textId="77777777" w:rsidR="007E5A48" w:rsidRPr="007E5A48" w:rsidRDefault="007E5A48" w:rsidP="007E5A48">
      <w:pPr>
        <w:tabs>
          <w:tab w:val="clear" w:pos="426"/>
        </w:tabs>
        <w:spacing w:line="240" w:lineRule="auto"/>
        <w:ind w:right="-142"/>
        <w:rPr>
          <w:rFonts w:asciiTheme="minorHAnsi" w:hAnsiTheme="minorHAnsi" w:cstheme="minorHAnsi"/>
          <w:sz w:val="20"/>
          <w:lang w:val="it-IT"/>
        </w:rPr>
      </w:pPr>
    </w:p>
    <w:p w14:paraId="40D7F9A2" w14:textId="6623E405" w:rsidR="007E5A48" w:rsidRPr="007E5A48" w:rsidRDefault="007E5A48" w:rsidP="007E5A48">
      <w:pPr>
        <w:tabs>
          <w:tab w:val="clear" w:pos="426"/>
        </w:tabs>
        <w:spacing w:line="240" w:lineRule="auto"/>
        <w:ind w:right="-142"/>
        <w:rPr>
          <w:rFonts w:asciiTheme="minorHAnsi" w:hAnsiTheme="minorHAnsi" w:cstheme="minorHAnsi"/>
          <w:sz w:val="20"/>
          <w:lang w:val="it-IT"/>
        </w:rPr>
      </w:pPr>
      <w:r w:rsidRPr="007E5A48">
        <w:rPr>
          <w:rFonts w:asciiTheme="minorHAnsi" w:hAnsiTheme="minorHAnsi" w:cstheme="minorHAnsi"/>
          <w:sz w:val="20"/>
          <w:lang w:val="it-IT"/>
        </w:rPr>
        <w:lastRenderedPageBreak/>
        <w:tab/>
      </w:r>
    </w:p>
    <w:p w14:paraId="79970804" w14:textId="77777777" w:rsidR="008B7062" w:rsidRPr="00F615AE" w:rsidRDefault="008B7062" w:rsidP="008B7062">
      <w:pPr>
        <w:spacing w:line="240" w:lineRule="auto"/>
        <w:ind w:right="-142"/>
        <w:rPr>
          <w:rFonts w:asciiTheme="minorHAnsi" w:hAnsiTheme="minorHAnsi" w:cstheme="minorHAnsi"/>
          <w:sz w:val="20"/>
          <w:lang w:val="it-IT"/>
        </w:rPr>
      </w:pPr>
    </w:p>
    <w:p w14:paraId="321B81A8" w14:textId="77777777" w:rsidR="008B7062" w:rsidRPr="00F615AE" w:rsidRDefault="008B7062" w:rsidP="008B7062">
      <w:pPr>
        <w:tabs>
          <w:tab w:val="left" w:pos="1134"/>
        </w:tabs>
        <w:autoSpaceDE w:val="0"/>
        <w:autoSpaceDN w:val="0"/>
        <w:adjustRightInd w:val="0"/>
        <w:spacing w:line="240" w:lineRule="auto"/>
        <w:ind w:right="-142"/>
        <w:rPr>
          <w:rFonts w:asciiTheme="minorHAnsi" w:hAnsiTheme="minorHAnsi" w:cstheme="minorHAnsi"/>
          <w:sz w:val="20"/>
          <w:highlight w:val="yellow"/>
          <w:lang w:val="it-IT"/>
        </w:rPr>
      </w:pPr>
    </w:p>
    <w:p w14:paraId="6449DBC7" w14:textId="77777777" w:rsidR="008B7062" w:rsidRPr="00F615AE" w:rsidRDefault="008B7062" w:rsidP="008B7062">
      <w:pPr>
        <w:rPr>
          <w:rFonts w:asciiTheme="minorHAnsi" w:hAnsiTheme="minorHAnsi"/>
          <w:sz w:val="20"/>
          <w:lang w:val="it-IT"/>
        </w:rPr>
      </w:pPr>
    </w:p>
    <w:sectPr w:rsidR="008B7062" w:rsidRPr="00F615AE" w:rsidSect="00E82AD4">
      <w:headerReference w:type="default" r:id="rId11"/>
      <w:footerReference w:type="default" r:id="rId12"/>
      <w:headerReference w:type="first" r:id="rId13"/>
      <w:type w:val="continuous"/>
      <w:pgSz w:w="11879" w:h="16817"/>
      <w:pgMar w:top="1418" w:right="1247" w:bottom="1418" w:left="1276" w:header="771" w:footer="94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98C75" w14:textId="77777777" w:rsidR="00524A54" w:rsidRDefault="00524A54">
      <w:r>
        <w:separator/>
      </w:r>
    </w:p>
  </w:endnote>
  <w:endnote w:type="continuationSeparator" w:id="0">
    <w:p w14:paraId="63FFB44C" w14:textId="77777777" w:rsidR="00524A54" w:rsidRDefault="0052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1B82" w14:textId="77777777" w:rsidR="003B2967" w:rsidRPr="00B53C4D" w:rsidRDefault="003B2967" w:rsidP="001A046C">
    <w:pPr>
      <w:pStyle w:val="Pidipagina"/>
      <w:framePr w:wrap="around" w:vAnchor="text" w:hAnchor="margin" w:xAlign="right" w:y="1"/>
      <w:rPr>
        <w:rStyle w:val="Numeropagina"/>
        <w:rFonts w:asciiTheme="minorHAnsi" w:hAnsiTheme="minorHAnsi"/>
        <w:sz w:val="18"/>
        <w:szCs w:val="18"/>
      </w:rPr>
    </w:pPr>
    <w:r w:rsidRPr="00B53C4D">
      <w:rPr>
        <w:rStyle w:val="Numeropagina"/>
        <w:rFonts w:asciiTheme="minorHAnsi" w:hAnsiTheme="minorHAnsi"/>
        <w:sz w:val="18"/>
        <w:szCs w:val="18"/>
      </w:rPr>
      <w:fldChar w:fldCharType="begin"/>
    </w:r>
    <w:r w:rsidRPr="00B53C4D">
      <w:rPr>
        <w:rStyle w:val="Numeropagina"/>
        <w:rFonts w:asciiTheme="minorHAnsi" w:hAnsiTheme="minorHAnsi"/>
        <w:sz w:val="18"/>
        <w:szCs w:val="18"/>
      </w:rPr>
      <w:instrText xml:space="preserve">PAGE  </w:instrText>
    </w:r>
    <w:r w:rsidRPr="00B53C4D">
      <w:rPr>
        <w:rStyle w:val="Numeropagina"/>
        <w:rFonts w:asciiTheme="minorHAnsi" w:hAnsiTheme="minorHAnsi"/>
        <w:sz w:val="18"/>
        <w:szCs w:val="18"/>
      </w:rPr>
      <w:fldChar w:fldCharType="separate"/>
    </w:r>
    <w:r w:rsidRPr="00B53C4D">
      <w:rPr>
        <w:rStyle w:val="Numeropagina"/>
        <w:rFonts w:asciiTheme="minorHAnsi" w:hAnsiTheme="minorHAnsi"/>
        <w:noProof/>
        <w:sz w:val="18"/>
        <w:szCs w:val="18"/>
      </w:rPr>
      <w:t>24</w:t>
    </w:r>
    <w:r w:rsidRPr="00B53C4D">
      <w:rPr>
        <w:rStyle w:val="Numeropagina"/>
        <w:rFonts w:asciiTheme="minorHAnsi" w:hAnsiTheme="minorHAnsi"/>
        <w:sz w:val="18"/>
        <w:szCs w:val="18"/>
      </w:rPr>
      <w:fldChar w:fldCharType="end"/>
    </w:r>
  </w:p>
  <w:p w14:paraId="591CFB4E" w14:textId="77777777" w:rsidR="003B2967" w:rsidRPr="007F3BDD" w:rsidRDefault="003B2967" w:rsidP="007F3BDD">
    <w:pPr>
      <w:pStyle w:val="Pidipagina"/>
      <w:ind w:right="360"/>
      <w:jc w:val="left"/>
      <w:rPr>
        <w:rFonts w:ascii="Times New Roman" w:hAnsi="Times New Roman"/>
        <w:i/>
        <w:sz w:val="22"/>
        <w:szCs w:val="22"/>
      </w:rPr>
    </w:pPr>
    <w:r>
      <w:rPr>
        <w:rFonts w:ascii="Times New Roman" w:hAnsi="Times New Roman"/>
        <w:i/>
        <w:noProof/>
        <w:sz w:val="22"/>
        <w:szCs w:val="22"/>
        <w:lang w:val="it-IT"/>
      </w:rPr>
      <mc:AlternateContent>
        <mc:Choice Requires="wps">
          <w:drawing>
            <wp:anchor distT="4294967294" distB="4294967294" distL="114300" distR="114300" simplePos="0" relativeHeight="251657216" behindDoc="0" locked="0" layoutInCell="1" allowOverlap="1" wp14:anchorId="32FF0389" wp14:editId="7C3760DA">
              <wp:simplePos x="0" y="0"/>
              <wp:positionH relativeFrom="column">
                <wp:posOffset>-12065</wp:posOffset>
              </wp:positionH>
              <wp:positionV relativeFrom="paragraph">
                <wp:posOffset>389889</wp:posOffset>
              </wp:positionV>
              <wp:extent cx="5996305" cy="0"/>
              <wp:effectExtent l="0" t="0" r="23495" b="19050"/>
              <wp:wrapSquare wrapText="right"/>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305" cy="0"/>
                      </a:xfrm>
                      <a:prstGeom prst="line">
                        <a:avLst/>
                      </a:prstGeom>
                      <a:noFill/>
                      <a:ln w="2540">
                        <a:solidFill>
                          <a:srgbClr val="00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28BADF" id="Line 1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30.7pt" to="471.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" strokecolor="#066" strokeweight=".2pt">
              <v:shadow color="#969696"/>
              <w10:wrap type="square" side="righ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7F96D" w14:textId="77777777" w:rsidR="00524A54" w:rsidRDefault="00524A54">
      <w:r>
        <w:separator/>
      </w:r>
    </w:p>
  </w:footnote>
  <w:footnote w:type="continuationSeparator" w:id="0">
    <w:p w14:paraId="0D753060" w14:textId="77777777" w:rsidR="00524A54" w:rsidRDefault="0052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Look w:val="04A0" w:firstRow="1" w:lastRow="0" w:firstColumn="1" w:lastColumn="0" w:noHBand="0" w:noVBand="1"/>
    </w:tblPr>
    <w:tblGrid>
      <w:gridCol w:w="9356"/>
    </w:tblGrid>
    <w:tr w:rsidR="003B2967" w:rsidRPr="00472F60" w14:paraId="79C06DC5" w14:textId="77777777" w:rsidTr="009E71FB">
      <w:tc>
        <w:tcPr>
          <w:tcW w:w="9496" w:type="dxa"/>
          <w:tcBorders>
            <w:top w:val="nil"/>
            <w:left w:val="nil"/>
            <w:right w:val="nil"/>
          </w:tcBorders>
        </w:tcPr>
        <w:p w14:paraId="008141A8" w14:textId="21429000" w:rsidR="003B2967" w:rsidRPr="009E71FB" w:rsidRDefault="003B2967" w:rsidP="00CB1150">
          <w:pPr>
            <w:pStyle w:val="Intestazione"/>
            <w:jc w:val="center"/>
            <w:rPr>
              <w:rFonts w:asciiTheme="majorHAnsi" w:hAnsiTheme="majorHAnsi"/>
              <w:i/>
              <w:sz w:val="18"/>
              <w:szCs w:val="18"/>
              <w:lang w:val="it-IT"/>
            </w:rPr>
          </w:pPr>
          <w:r>
            <w:rPr>
              <w:rFonts w:asciiTheme="majorHAnsi" w:hAnsiTheme="majorHAnsi"/>
              <w:i/>
              <w:sz w:val="18"/>
              <w:szCs w:val="18"/>
              <w:lang w:val="it-IT"/>
            </w:rPr>
            <w:t>Esatto S.p.A.</w:t>
          </w:r>
          <w:r w:rsidRPr="009E71FB">
            <w:rPr>
              <w:rFonts w:asciiTheme="majorHAnsi" w:hAnsiTheme="majorHAnsi"/>
              <w:i/>
              <w:sz w:val="18"/>
              <w:szCs w:val="18"/>
              <w:lang w:val="it-IT"/>
            </w:rPr>
            <w:t xml:space="preserve"> - Modello di Organizzazione, Gestione e Controllo ex D.lgs. 231/2001 – Parte </w:t>
          </w:r>
          <w:r>
            <w:rPr>
              <w:rFonts w:asciiTheme="majorHAnsi" w:hAnsiTheme="majorHAnsi"/>
              <w:i/>
              <w:sz w:val="18"/>
              <w:szCs w:val="18"/>
              <w:lang w:val="it-IT"/>
            </w:rPr>
            <w:t>Speciale</w:t>
          </w:r>
          <w:r w:rsidRPr="009E71FB">
            <w:rPr>
              <w:rFonts w:asciiTheme="majorHAnsi" w:hAnsiTheme="majorHAnsi"/>
              <w:i/>
              <w:sz w:val="18"/>
              <w:szCs w:val="18"/>
              <w:lang w:val="it-IT"/>
            </w:rPr>
            <w:t xml:space="preserve"> </w:t>
          </w:r>
          <w:r w:rsidR="00FD5934">
            <w:rPr>
              <w:rFonts w:asciiTheme="majorHAnsi" w:hAnsiTheme="majorHAnsi"/>
              <w:i/>
              <w:sz w:val="18"/>
              <w:szCs w:val="18"/>
              <w:lang w:val="it-IT"/>
            </w:rPr>
            <w:t>202</w:t>
          </w:r>
          <w:r w:rsidR="003511D6">
            <w:rPr>
              <w:rFonts w:asciiTheme="majorHAnsi" w:hAnsiTheme="majorHAnsi"/>
              <w:i/>
              <w:sz w:val="18"/>
              <w:szCs w:val="18"/>
              <w:lang w:val="it-IT"/>
            </w:rPr>
            <w:t>5</w:t>
          </w:r>
        </w:p>
      </w:tc>
    </w:tr>
  </w:tbl>
  <w:p w14:paraId="6640110E" w14:textId="77777777" w:rsidR="003B2967" w:rsidRDefault="003B2967">
    <w:pPr>
      <w:pStyle w:val="Intestazione"/>
      <w:rPr>
        <w:rFonts w:asciiTheme="majorHAnsi" w:hAnsiTheme="majorHAnsi"/>
        <w:i/>
        <w:sz w:val="18"/>
        <w:szCs w:val="18"/>
        <w:u w:val="single"/>
        <w:lang w:val="it-IT"/>
      </w:rPr>
    </w:pPr>
  </w:p>
  <w:p w14:paraId="42DB4072" w14:textId="77777777" w:rsidR="003B2967" w:rsidRPr="001D6156" w:rsidRDefault="003B2967">
    <w:pPr>
      <w:pStyle w:val="Intestazione"/>
      <w:rPr>
        <w:rFonts w:asciiTheme="majorHAnsi" w:hAnsiTheme="majorHAnsi"/>
        <w:i/>
        <w:sz w:val="18"/>
        <w:szCs w:val="18"/>
        <w:u w:val="single"/>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2A2F6" w14:textId="6FDA5910" w:rsidR="00B53C4D" w:rsidRPr="00525FFF" w:rsidRDefault="00525FFF" w:rsidP="00525FFF">
    <w:pPr>
      <w:pStyle w:val="Intestazione"/>
      <w:pBdr>
        <w:bottom w:val="single" w:sz="4" w:space="1" w:color="auto"/>
      </w:pBdr>
      <w:jc w:val="center"/>
      <w:rPr>
        <w:lang w:val="it-IT"/>
      </w:rPr>
    </w:pPr>
    <w:r>
      <w:rPr>
        <w:rFonts w:asciiTheme="majorHAnsi" w:hAnsiTheme="majorHAnsi"/>
        <w:i/>
        <w:sz w:val="18"/>
        <w:szCs w:val="18"/>
        <w:lang w:val="it-IT"/>
      </w:rPr>
      <w:t>Esatto S.p.A.</w:t>
    </w:r>
    <w:r w:rsidRPr="009E71FB">
      <w:rPr>
        <w:rFonts w:asciiTheme="majorHAnsi" w:hAnsiTheme="majorHAnsi"/>
        <w:i/>
        <w:sz w:val="18"/>
        <w:szCs w:val="18"/>
        <w:lang w:val="it-IT"/>
      </w:rPr>
      <w:t xml:space="preserve"> - Modello di Organizzazione, Gestione e Controllo ex D.lgs. 231/2001 – Parte </w:t>
    </w:r>
    <w:r>
      <w:rPr>
        <w:rFonts w:asciiTheme="majorHAnsi" w:hAnsiTheme="majorHAnsi"/>
        <w:i/>
        <w:sz w:val="18"/>
        <w:szCs w:val="18"/>
        <w:lang w:val="it-IT"/>
      </w:rPr>
      <w:t>Speciale</w:t>
    </w:r>
    <w:r w:rsidRPr="009E71FB">
      <w:rPr>
        <w:rFonts w:asciiTheme="majorHAnsi" w:hAnsiTheme="majorHAnsi"/>
        <w:i/>
        <w:sz w:val="18"/>
        <w:szCs w:val="18"/>
        <w:lang w:val="it-IT"/>
      </w:rPr>
      <w:t xml:space="preserve"> 20</w:t>
    </w:r>
    <w:r w:rsidR="00FD5934">
      <w:rPr>
        <w:rFonts w:asciiTheme="majorHAnsi" w:hAnsiTheme="majorHAnsi"/>
        <w:i/>
        <w:sz w:val="18"/>
        <w:szCs w:val="18"/>
        <w:lang w:val="it-IT"/>
      </w:rPr>
      <w:t>2</w:t>
    </w:r>
    <w:r w:rsidR="003511D6">
      <w:rPr>
        <w:rFonts w:asciiTheme="majorHAnsi" w:hAnsiTheme="majorHAnsi"/>
        <w:i/>
        <w:sz w:val="18"/>
        <w:szCs w:val="18"/>
        <w:lang w:val="it-IT"/>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934"/>
    <w:multiLevelType w:val="hybridMultilevel"/>
    <w:tmpl w:val="77EC3A06"/>
    <w:lvl w:ilvl="0" w:tplc="6A8CF444">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31160"/>
    <w:multiLevelType w:val="hybridMultilevel"/>
    <w:tmpl w:val="F3CEE7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55A55B2"/>
    <w:multiLevelType w:val="hybridMultilevel"/>
    <w:tmpl w:val="0B4E03C4"/>
    <w:lvl w:ilvl="0" w:tplc="2C84407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CA4011D"/>
    <w:multiLevelType w:val="hybridMultilevel"/>
    <w:tmpl w:val="A03CA978"/>
    <w:lvl w:ilvl="0" w:tplc="1124F780">
      <w:start w:val="1"/>
      <w:numFmt w:val="decimal"/>
      <w:lvlText w:val="%1."/>
      <w:lvlJc w:val="left"/>
      <w:pPr>
        <w:ind w:left="524" w:hanging="360"/>
      </w:pPr>
      <w:rPr>
        <w:rFonts w:hint="default"/>
      </w:rPr>
    </w:lvl>
    <w:lvl w:ilvl="1" w:tplc="04100019" w:tentative="1">
      <w:start w:val="1"/>
      <w:numFmt w:val="lowerLetter"/>
      <w:lvlText w:val="%2."/>
      <w:lvlJc w:val="left"/>
      <w:pPr>
        <w:ind w:left="1244" w:hanging="360"/>
      </w:pPr>
    </w:lvl>
    <w:lvl w:ilvl="2" w:tplc="0410001B" w:tentative="1">
      <w:start w:val="1"/>
      <w:numFmt w:val="lowerRoman"/>
      <w:lvlText w:val="%3."/>
      <w:lvlJc w:val="right"/>
      <w:pPr>
        <w:ind w:left="1964" w:hanging="180"/>
      </w:pPr>
    </w:lvl>
    <w:lvl w:ilvl="3" w:tplc="0410000F" w:tentative="1">
      <w:start w:val="1"/>
      <w:numFmt w:val="decimal"/>
      <w:lvlText w:val="%4."/>
      <w:lvlJc w:val="left"/>
      <w:pPr>
        <w:ind w:left="2684" w:hanging="360"/>
      </w:pPr>
    </w:lvl>
    <w:lvl w:ilvl="4" w:tplc="04100019" w:tentative="1">
      <w:start w:val="1"/>
      <w:numFmt w:val="lowerLetter"/>
      <w:lvlText w:val="%5."/>
      <w:lvlJc w:val="left"/>
      <w:pPr>
        <w:ind w:left="3404" w:hanging="360"/>
      </w:pPr>
    </w:lvl>
    <w:lvl w:ilvl="5" w:tplc="0410001B" w:tentative="1">
      <w:start w:val="1"/>
      <w:numFmt w:val="lowerRoman"/>
      <w:lvlText w:val="%6."/>
      <w:lvlJc w:val="right"/>
      <w:pPr>
        <w:ind w:left="4124" w:hanging="180"/>
      </w:pPr>
    </w:lvl>
    <w:lvl w:ilvl="6" w:tplc="0410000F" w:tentative="1">
      <w:start w:val="1"/>
      <w:numFmt w:val="decimal"/>
      <w:lvlText w:val="%7."/>
      <w:lvlJc w:val="left"/>
      <w:pPr>
        <w:ind w:left="4844" w:hanging="360"/>
      </w:pPr>
    </w:lvl>
    <w:lvl w:ilvl="7" w:tplc="04100019" w:tentative="1">
      <w:start w:val="1"/>
      <w:numFmt w:val="lowerLetter"/>
      <w:lvlText w:val="%8."/>
      <w:lvlJc w:val="left"/>
      <w:pPr>
        <w:ind w:left="5564" w:hanging="360"/>
      </w:pPr>
    </w:lvl>
    <w:lvl w:ilvl="8" w:tplc="0410001B" w:tentative="1">
      <w:start w:val="1"/>
      <w:numFmt w:val="lowerRoman"/>
      <w:lvlText w:val="%9."/>
      <w:lvlJc w:val="right"/>
      <w:pPr>
        <w:ind w:left="6284" w:hanging="180"/>
      </w:pPr>
    </w:lvl>
  </w:abstractNum>
  <w:abstractNum w:abstractNumId="4" w15:restartNumberingAfterBreak="0">
    <w:nsid w:val="1D1F5810"/>
    <w:multiLevelType w:val="hybridMultilevel"/>
    <w:tmpl w:val="FD58B0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EF422DF"/>
    <w:multiLevelType w:val="hybridMultilevel"/>
    <w:tmpl w:val="CB16AA26"/>
    <w:lvl w:ilvl="0" w:tplc="C1CE9E7E">
      <w:numFmt w:val="bullet"/>
      <w:lvlText w:val="-"/>
      <w:lvlJc w:val="left"/>
      <w:pPr>
        <w:ind w:left="720" w:hanging="360"/>
      </w:pPr>
      <w:rPr>
        <w:rFonts w:ascii="Cambria" w:eastAsiaTheme="minorHAnsi" w:hAnsi="Cambria" w:cstheme="minorBid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77E44C2"/>
    <w:multiLevelType w:val="hybridMultilevel"/>
    <w:tmpl w:val="424CD14E"/>
    <w:lvl w:ilvl="0" w:tplc="48787EC0">
      <w:start w:val="1"/>
      <w:numFmt w:val="decimal"/>
      <w:lvlText w:val="%1)"/>
      <w:lvlJc w:val="left"/>
      <w:pPr>
        <w:ind w:left="720" w:hanging="360"/>
      </w:pPr>
      <w:rPr>
        <w:rFonts w:asciiTheme="minorHAnsi" w:eastAsia="Times New Roman" w:hAnsiTheme="minorHAnsi" w:cstheme="minorHAnsi"/>
        <w:b w:val="0"/>
        <w:sz w:val="20"/>
        <w:szCs w:val="20"/>
        <w:u w:val="none"/>
      </w:rPr>
    </w:lvl>
    <w:lvl w:ilvl="1" w:tplc="04100019">
      <w:start w:val="1"/>
      <w:numFmt w:val="lowerLetter"/>
      <w:lvlText w:val="%2."/>
      <w:lvlJc w:val="left"/>
      <w:pPr>
        <w:ind w:left="1440" w:hanging="360"/>
      </w:pPr>
    </w:lvl>
    <w:lvl w:ilvl="2" w:tplc="9E468864">
      <w:start w:val="1"/>
      <w:numFmt w:val="decimal"/>
      <w:lvlText w:val="%3)"/>
      <w:lvlJc w:val="left"/>
      <w:pPr>
        <w:ind w:left="2412" w:hanging="432"/>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B901F1"/>
    <w:multiLevelType w:val="hybridMultilevel"/>
    <w:tmpl w:val="14BE1D5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8EA4482"/>
    <w:multiLevelType w:val="hybridMultilevel"/>
    <w:tmpl w:val="E4AAE3E0"/>
    <w:lvl w:ilvl="0" w:tplc="CCB262F6">
      <w:start w:val="1"/>
      <w:numFmt w:val="lowerLetter"/>
      <w:lvlText w:val="%1)"/>
      <w:lvlJc w:val="left"/>
      <w:pPr>
        <w:ind w:left="720" w:hanging="360"/>
      </w:pPr>
      <w:rPr>
        <w:rFonts w:asciiTheme="minorHAnsi" w:eastAsia="Times New Roman" w:hAnsiTheme="minorHAnsi" w:cstheme="minorHAnsi"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6D1F7B"/>
    <w:multiLevelType w:val="hybridMultilevel"/>
    <w:tmpl w:val="DA326282"/>
    <w:lvl w:ilvl="0" w:tplc="AB406C08">
      <w:start w:val="1"/>
      <w:numFmt w:val="lowerRoman"/>
      <w:lvlText w:val="(%1)"/>
      <w:lvlJc w:val="left"/>
      <w:pPr>
        <w:tabs>
          <w:tab w:val="num" w:pos="720"/>
        </w:tabs>
        <w:ind w:left="720" w:hanging="360"/>
      </w:pPr>
      <w:rPr>
        <w:rFonts w:asciiTheme="minorHAnsi" w:eastAsia="Times New Roman" w:hAnsiTheme="minorHAnsi" w:cs="Tahoma"/>
        <w:b/>
        <w:i w:val="0"/>
      </w:rPr>
    </w:lvl>
    <w:lvl w:ilvl="1" w:tplc="5D3C1D54">
      <w:start w:val="1"/>
      <w:numFmt w:val="bullet"/>
      <w:lvlText w:val=""/>
      <w:lvlJc w:val="left"/>
      <w:pPr>
        <w:tabs>
          <w:tab w:val="num" w:pos="1800"/>
        </w:tabs>
        <w:ind w:left="1800" w:hanging="360"/>
      </w:pPr>
      <w:rPr>
        <w:rFonts w:ascii="Wingdings" w:hAnsi="Wingdings" w:hint="default"/>
        <w:b/>
        <w:i/>
      </w:rPr>
    </w:lvl>
    <w:lvl w:ilvl="2" w:tplc="D5B2ABF8">
      <w:start w:val="1"/>
      <w:numFmt w:val="decimal"/>
      <w:lvlText w:val="%3)"/>
      <w:lvlJc w:val="left"/>
      <w:pPr>
        <w:tabs>
          <w:tab w:val="num" w:pos="2700"/>
        </w:tabs>
        <w:ind w:left="2700" w:hanging="360"/>
      </w:pPr>
      <w:rPr>
        <w:rFonts w:asciiTheme="minorHAnsi" w:eastAsia="Times New Roman" w:hAnsiTheme="minorHAnsi" w:cs="Times New Roman"/>
      </w:rPr>
    </w:lvl>
    <w:lvl w:ilvl="3" w:tplc="72824E6E">
      <w:start w:val="1"/>
      <w:numFmt w:val="upperRoman"/>
      <w:lvlText w:val="(%4)"/>
      <w:lvlJc w:val="left"/>
      <w:pPr>
        <w:ind w:left="3600" w:hanging="720"/>
      </w:pPr>
      <w:rPr>
        <w:rFonts w:hint="default"/>
        <w:b/>
        <w:i w:val="0"/>
      </w:rPr>
    </w:lvl>
    <w:lvl w:ilvl="4" w:tplc="9DB8457E">
      <w:start w:val="1"/>
      <w:numFmt w:val="upperLetter"/>
      <w:lvlText w:val="%5)"/>
      <w:lvlJc w:val="left"/>
      <w:pPr>
        <w:ind w:left="3960" w:hanging="360"/>
      </w:pPr>
      <w:rPr>
        <w:rFonts w:hint="default"/>
        <w:b/>
        <w:i w:val="0"/>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B9702FB"/>
    <w:multiLevelType w:val="hybridMultilevel"/>
    <w:tmpl w:val="5EC6592E"/>
    <w:lvl w:ilvl="0" w:tplc="DC6CA682">
      <w:numFmt w:val="bullet"/>
      <w:lvlText w:val="-"/>
      <w:lvlJc w:val="left"/>
      <w:pPr>
        <w:tabs>
          <w:tab w:val="num" w:pos="1211"/>
        </w:tabs>
        <w:ind w:left="1211" w:hanging="360"/>
      </w:pPr>
      <w:rPr>
        <w:rFonts w:ascii="Arial" w:eastAsia="Times New Roman" w:hAnsi="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1" w15:restartNumberingAfterBreak="0">
    <w:nsid w:val="2F13229E"/>
    <w:multiLevelType w:val="hybridMultilevel"/>
    <w:tmpl w:val="74FEC320"/>
    <w:lvl w:ilvl="0" w:tplc="82EC0552">
      <w:start w:val="5"/>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0B957FB"/>
    <w:multiLevelType w:val="hybridMultilevel"/>
    <w:tmpl w:val="F1643C8C"/>
    <w:lvl w:ilvl="0" w:tplc="151AD9B8">
      <w:numFmt w:val="bullet"/>
      <w:lvlText w:val="-"/>
      <w:lvlJc w:val="left"/>
      <w:pPr>
        <w:ind w:left="720" w:hanging="360"/>
      </w:pPr>
      <w:rPr>
        <w:rFonts w:ascii="Arial" w:eastAsia="Times New Roman" w:hAnsi="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585208"/>
    <w:multiLevelType w:val="hybridMultilevel"/>
    <w:tmpl w:val="BAF00F54"/>
    <w:lvl w:ilvl="0" w:tplc="812AA69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6173FD4"/>
    <w:multiLevelType w:val="hybridMultilevel"/>
    <w:tmpl w:val="E68E6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7CF4591"/>
    <w:multiLevelType w:val="hybridMultilevel"/>
    <w:tmpl w:val="6828521C"/>
    <w:lvl w:ilvl="0" w:tplc="0410000F">
      <w:start w:val="1"/>
      <w:numFmt w:val="decimal"/>
      <w:lvlText w:val="%1."/>
      <w:lvlJc w:val="left"/>
      <w:pPr>
        <w:tabs>
          <w:tab w:val="num" w:pos="720"/>
        </w:tabs>
        <w:ind w:left="720" w:hanging="360"/>
      </w:pPr>
    </w:lvl>
    <w:lvl w:ilvl="1" w:tplc="04100005">
      <w:start w:val="1"/>
      <w:numFmt w:val="bullet"/>
      <w:lvlText w:val=""/>
      <w:lvlJc w:val="left"/>
      <w:pPr>
        <w:tabs>
          <w:tab w:val="num" w:pos="1440"/>
        </w:tabs>
        <w:ind w:left="1440" w:hanging="360"/>
      </w:pPr>
      <w:rPr>
        <w:rFonts w:ascii="Wingdings" w:hAnsi="Wingdings" w:hint="default"/>
      </w:rPr>
    </w:lvl>
    <w:lvl w:ilvl="2" w:tplc="1AAA75B2">
      <w:numFmt w:val="bullet"/>
      <w:lvlText w:val="-"/>
      <w:lvlJc w:val="left"/>
      <w:pPr>
        <w:tabs>
          <w:tab w:val="num" w:pos="2340"/>
        </w:tabs>
        <w:ind w:left="2340" w:hanging="360"/>
      </w:pPr>
      <w:rPr>
        <w:rFonts w:ascii="Times New Roman" w:eastAsia="Times New Roman" w:hAnsi="Times New Roman" w:cs="Times New Roman" w:hint="default"/>
      </w:rPr>
    </w:lvl>
    <w:lvl w:ilvl="3" w:tplc="4C5E2E24">
      <w:start w:val="1"/>
      <w:numFmt w:val="upperLetter"/>
      <w:lvlText w:val="%4)"/>
      <w:lvlJc w:val="left"/>
      <w:pPr>
        <w:ind w:left="3228" w:hanging="708"/>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D5F1492"/>
    <w:multiLevelType w:val="hybridMultilevel"/>
    <w:tmpl w:val="69AC63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E4C224F"/>
    <w:multiLevelType w:val="hybridMultilevel"/>
    <w:tmpl w:val="12C44E24"/>
    <w:lvl w:ilvl="0" w:tplc="47FC0D6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1077BA0"/>
    <w:multiLevelType w:val="hybridMultilevel"/>
    <w:tmpl w:val="E5047B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2853C7F"/>
    <w:multiLevelType w:val="hybridMultilevel"/>
    <w:tmpl w:val="CCAA11F2"/>
    <w:lvl w:ilvl="0" w:tplc="E55804E8">
      <w:start w:val="1"/>
      <w:numFmt w:val="lowerLetter"/>
      <w:lvlText w:val="%1)"/>
      <w:lvlJc w:val="left"/>
      <w:pPr>
        <w:ind w:left="720" w:hanging="360"/>
      </w:pPr>
      <w:rPr>
        <w:rFonts w:asciiTheme="minorHAnsi" w:hAnsiTheme="minorHAnsi" w:cstheme="minorHAnsi" w:hint="default"/>
        <w:b/>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A6E2F8B"/>
    <w:multiLevelType w:val="hybridMultilevel"/>
    <w:tmpl w:val="EBA80DEE"/>
    <w:lvl w:ilvl="0" w:tplc="D4763A0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A7A7A23"/>
    <w:multiLevelType w:val="hybridMultilevel"/>
    <w:tmpl w:val="A0648B0C"/>
    <w:lvl w:ilvl="0" w:tplc="2C5656DC">
      <w:start w:val="1"/>
      <w:numFmt w:val="low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B2E6A64"/>
    <w:multiLevelType w:val="multilevel"/>
    <w:tmpl w:val="DA8E14CE"/>
    <w:lvl w:ilvl="0">
      <w:start w:val="5"/>
      <w:numFmt w:val="decimal"/>
      <w:lvlText w:val="%1"/>
      <w:lvlJc w:val="left"/>
      <w:pPr>
        <w:ind w:left="360" w:hanging="360"/>
      </w:pPr>
      <w:rPr>
        <w:rFonts w:hint="default"/>
      </w:rPr>
    </w:lvl>
    <w:lvl w:ilvl="1">
      <w:start w:val="1"/>
      <w:numFmt w:val="lowerLetter"/>
      <w:lvlText w:val="%2)"/>
      <w:lvlJc w:val="left"/>
      <w:pPr>
        <w:ind w:left="643" w:hanging="360"/>
      </w:pPr>
      <w:rPr>
        <w:rFonts w:asciiTheme="minorHAnsi" w:eastAsia="Times New Roman" w:hAnsiTheme="minorHAnsi" w:cs="Times New Roman"/>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D7C5F9D"/>
    <w:multiLevelType w:val="hybridMultilevel"/>
    <w:tmpl w:val="539013EA"/>
    <w:lvl w:ilvl="0" w:tplc="FFFFFFFF">
      <w:start w:val="1"/>
      <w:numFmt w:val="decimal"/>
      <w:lvlText w:val="%1."/>
      <w:lvlJc w:val="left"/>
      <w:pPr>
        <w:ind w:left="1429" w:hanging="720"/>
      </w:pPr>
      <w:rPr>
        <w:rFonts w:hint="default"/>
        <w:b w:val="0"/>
        <w:i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56DD1305"/>
    <w:multiLevelType w:val="hybridMultilevel"/>
    <w:tmpl w:val="3FB45AE2"/>
    <w:lvl w:ilvl="0" w:tplc="25B4DB52">
      <w:start w:val="1"/>
      <w:numFmt w:val="lowerLetter"/>
      <w:lvlText w:val="%1)"/>
      <w:lvlJc w:val="left"/>
      <w:pPr>
        <w:ind w:left="720" w:hanging="360"/>
      </w:pPr>
      <w:rPr>
        <w:rFonts w:asciiTheme="minorHAnsi" w:hAnsiTheme="minorHAnsi" w:cstheme="minorHAnsi" w:hint="default"/>
        <w:b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9D46F90"/>
    <w:multiLevelType w:val="hybridMultilevel"/>
    <w:tmpl w:val="168A082A"/>
    <w:lvl w:ilvl="0" w:tplc="9AAA0550">
      <w:start w:val="1"/>
      <w:numFmt w:val="upperLetter"/>
      <w:lvlText w:val="%1."/>
      <w:lvlJc w:val="left"/>
      <w:pPr>
        <w:ind w:left="720" w:hanging="360"/>
      </w:pPr>
      <w:rPr>
        <w:b w:val="0"/>
        <w:bCs/>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B7A33B1"/>
    <w:multiLevelType w:val="hybridMultilevel"/>
    <w:tmpl w:val="A23A25B0"/>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201377"/>
    <w:multiLevelType w:val="hybridMultilevel"/>
    <w:tmpl w:val="E1226AB8"/>
    <w:lvl w:ilvl="0" w:tplc="47FC0D64">
      <w:start w:val="1"/>
      <w:numFmt w:val="lowerRoman"/>
      <w:lvlText w:val="(%1)"/>
      <w:lvlJc w:val="left"/>
      <w:pPr>
        <w:ind w:left="36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F6209E3"/>
    <w:multiLevelType w:val="hybridMultilevel"/>
    <w:tmpl w:val="F420F5F0"/>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5E30024"/>
    <w:multiLevelType w:val="hybridMultilevel"/>
    <w:tmpl w:val="26AE5D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AEA6C33"/>
    <w:multiLevelType w:val="hybridMultilevel"/>
    <w:tmpl w:val="639EFD78"/>
    <w:lvl w:ilvl="0" w:tplc="77662184">
      <w:start w:val="1"/>
      <w:numFmt w:val="decimal"/>
      <w:lvlText w:val="%1."/>
      <w:lvlJc w:val="left"/>
      <w:pPr>
        <w:tabs>
          <w:tab w:val="num" w:pos="720"/>
        </w:tabs>
        <w:ind w:left="720" w:hanging="360"/>
      </w:pPr>
      <w:rPr>
        <w:rFonts w:asciiTheme="minorHAnsi" w:eastAsia="Times New Roman" w:hAnsiTheme="minorHAnsi" w:cstheme="minorHAnsi"/>
        <w:b w:val="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48666E"/>
    <w:multiLevelType w:val="hybridMultilevel"/>
    <w:tmpl w:val="9EDCE80C"/>
    <w:lvl w:ilvl="0" w:tplc="78D87436">
      <w:start w:val="1"/>
      <w:numFmt w:val="decimal"/>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32" w15:restartNumberingAfterBreak="0">
    <w:nsid w:val="6D70271E"/>
    <w:multiLevelType w:val="hybridMultilevel"/>
    <w:tmpl w:val="184CA352"/>
    <w:lvl w:ilvl="0" w:tplc="06485ABC">
      <w:start w:val="1"/>
      <w:numFmt w:val="decimal"/>
      <w:lvlText w:val="%1."/>
      <w:lvlJc w:val="left"/>
      <w:pPr>
        <w:ind w:left="1068" w:hanging="708"/>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02F7AE3"/>
    <w:multiLevelType w:val="hybridMultilevel"/>
    <w:tmpl w:val="DF926C18"/>
    <w:lvl w:ilvl="0" w:tplc="A7CCAB4A">
      <w:numFmt w:val="bullet"/>
      <w:lvlText w:val="-"/>
      <w:lvlJc w:val="left"/>
      <w:pPr>
        <w:ind w:left="720" w:hanging="360"/>
      </w:pPr>
      <w:rPr>
        <w:rFonts w:ascii="Calibri" w:eastAsia="Times New Roman"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D2453D"/>
    <w:multiLevelType w:val="hybridMultilevel"/>
    <w:tmpl w:val="08807E1C"/>
    <w:lvl w:ilvl="0" w:tplc="F0DE3BE8">
      <w:start w:val="14"/>
      <w:numFmt w:val="bullet"/>
      <w:lvlText w:val="-"/>
      <w:lvlJc w:val="left"/>
      <w:pPr>
        <w:tabs>
          <w:tab w:val="num" w:pos="1211"/>
        </w:tabs>
        <w:ind w:left="1211" w:hanging="360"/>
      </w:pPr>
      <w:rPr>
        <w:rFonts w:ascii="Arial" w:eastAsia="Wingdings" w:hAnsi="Arial" w:cs="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35" w15:restartNumberingAfterBreak="0">
    <w:nsid w:val="75F578D2"/>
    <w:multiLevelType w:val="hybridMultilevel"/>
    <w:tmpl w:val="A3DA5F06"/>
    <w:lvl w:ilvl="0" w:tplc="E4589044">
      <w:start w:val="1"/>
      <w:numFmt w:val="low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6D52540"/>
    <w:multiLevelType w:val="hybridMultilevel"/>
    <w:tmpl w:val="6E38E16C"/>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F0138B"/>
    <w:multiLevelType w:val="hybridMultilevel"/>
    <w:tmpl w:val="BCC0B394"/>
    <w:lvl w:ilvl="0" w:tplc="D8D64736">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354E7C"/>
    <w:multiLevelType w:val="hybridMultilevel"/>
    <w:tmpl w:val="15AE24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BE00CB0"/>
    <w:multiLevelType w:val="hybridMultilevel"/>
    <w:tmpl w:val="77F2FC48"/>
    <w:lvl w:ilvl="0" w:tplc="E4E0F9D2">
      <w:start w:val="1"/>
      <w:numFmt w:val="lowerRoman"/>
      <w:lvlText w:val="(%1)"/>
      <w:lvlJc w:val="left"/>
      <w:pPr>
        <w:ind w:left="720" w:hanging="720"/>
      </w:pPr>
      <w:rPr>
        <w:rFonts w:hint="default"/>
        <w:b/>
        <w:i w:val="0"/>
        <w:iCs/>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ED92248"/>
    <w:multiLevelType w:val="hybridMultilevel"/>
    <w:tmpl w:val="E41A6DD0"/>
    <w:lvl w:ilvl="0" w:tplc="532E81EA">
      <w:start w:val="1"/>
      <w:numFmt w:val="decimal"/>
      <w:lvlText w:val="%1)"/>
      <w:lvlJc w:val="left"/>
      <w:pPr>
        <w:ind w:left="720" w:hanging="360"/>
      </w:pPr>
      <w:rPr>
        <w:rFonts w:asciiTheme="minorHAnsi" w:eastAsia="Times New Roman" w:hAnsiTheme="minorHAnsi" w:cstheme="min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07989717">
    <w:abstractNumId w:val="32"/>
  </w:num>
  <w:num w:numId="2" w16cid:durableId="2018385628">
    <w:abstractNumId w:val="33"/>
  </w:num>
  <w:num w:numId="3" w16cid:durableId="1581405665">
    <w:abstractNumId w:val="8"/>
  </w:num>
  <w:num w:numId="4" w16cid:durableId="1162768694">
    <w:abstractNumId w:val="10"/>
  </w:num>
  <w:num w:numId="5" w16cid:durableId="1491865847">
    <w:abstractNumId w:val="11"/>
  </w:num>
  <w:num w:numId="6" w16cid:durableId="207111953">
    <w:abstractNumId w:val="6"/>
  </w:num>
  <w:num w:numId="7" w16cid:durableId="1709451207">
    <w:abstractNumId w:val="40"/>
  </w:num>
  <w:num w:numId="8" w16cid:durableId="50351023">
    <w:abstractNumId w:val="15"/>
  </w:num>
  <w:num w:numId="9" w16cid:durableId="1904172223">
    <w:abstractNumId w:val="37"/>
  </w:num>
  <w:num w:numId="10" w16cid:durableId="493880139">
    <w:abstractNumId w:val="34"/>
  </w:num>
  <w:num w:numId="11" w16cid:durableId="295454591">
    <w:abstractNumId w:val="30"/>
  </w:num>
  <w:num w:numId="12" w16cid:durableId="1798991570">
    <w:abstractNumId w:val="13"/>
  </w:num>
  <w:num w:numId="13" w16cid:durableId="788549896">
    <w:abstractNumId w:val="31"/>
  </w:num>
  <w:num w:numId="14" w16cid:durableId="1454902248">
    <w:abstractNumId w:val="20"/>
  </w:num>
  <w:num w:numId="15" w16cid:durableId="2131632204">
    <w:abstractNumId w:val="36"/>
  </w:num>
  <w:num w:numId="16" w16cid:durableId="548419641">
    <w:abstractNumId w:val="9"/>
  </w:num>
  <w:num w:numId="17" w16cid:durableId="250236600">
    <w:abstractNumId w:val="22"/>
  </w:num>
  <w:num w:numId="18" w16cid:durableId="1198935969">
    <w:abstractNumId w:val="26"/>
  </w:num>
  <w:num w:numId="19" w16cid:durableId="1814059771">
    <w:abstractNumId w:val="19"/>
  </w:num>
  <w:num w:numId="20" w16cid:durableId="111897990">
    <w:abstractNumId w:val="17"/>
  </w:num>
  <w:num w:numId="21" w16cid:durableId="736630567">
    <w:abstractNumId w:val="2"/>
  </w:num>
  <w:num w:numId="22" w16cid:durableId="1867787309">
    <w:abstractNumId w:val="28"/>
  </w:num>
  <w:num w:numId="23" w16cid:durableId="56562973">
    <w:abstractNumId w:val="0"/>
  </w:num>
  <w:num w:numId="24" w16cid:durableId="271209362">
    <w:abstractNumId w:val="4"/>
  </w:num>
  <w:num w:numId="25" w16cid:durableId="1632858458">
    <w:abstractNumId w:val="21"/>
  </w:num>
  <w:num w:numId="26" w16cid:durableId="2105606748">
    <w:abstractNumId w:val="18"/>
  </w:num>
  <w:num w:numId="27" w16cid:durableId="164782530">
    <w:abstractNumId w:val="16"/>
  </w:num>
  <w:num w:numId="28" w16cid:durableId="1530097098">
    <w:abstractNumId w:val="1"/>
  </w:num>
  <w:num w:numId="29" w16cid:durableId="618147264">
    <w:abstractNumId w:val="14"/>
  </w:num>
  <w:num w:numId="30" w16cid:durableId="968321732">
    <w:abstractNumId w:val="3"/>
  </w:num>
  <w:num w:numId="31" w16cid:durableId="475730989">
    <w:abstractNumId w:val="12"/>
  </w:num>
  <w:num w:numId="32" w16cid:durableId="1986079606">
    <w:abstractNumId w:val="7"/>
  </w:num>
  <w:num w:numId="33" w16cid:durableId="2110927577">
    <w:abstractNumId w:val="39"/>
  </w:num>
  <w:num w:numId="34" w16cid:durableId="1475294704">
    <w:abstractNumId w:val="5"/>
  </w:num>
  <w:num w:numId="35" w16cid:durableId="1379934732">
    <w:abstractNumId w:val="29"/>
  </w:num>
  <w:num w:numId="36" w16cid:durableId="1299186190">
    <w:abstractNumId w:val="38"/>
  </w:num>
  <w:num w:numId="37" w16cid:durableId="518279221">
    <w:abstractNumId w:val="24"/>
  </w:num>
  <w:num w:numId="38" w16cid:durableId="1351251075">
    <w:abstractNumId w:val="35"/>
  </w:num>
  <w:num w:numId="39" w16cid:durableId="862791178">
    <w:abstractNumId w:val="27"/>
  </w:num>
  <w:num w:numId="40" w16cid:durableId="1718773502">
    <w:abstractNumId w:val="23"/>
  </w:num>
  <w:num w:numId="41" w16cid:durableId="1596480827">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4C"/>
    <w:rsid w:val="000000C7"/>
    <w:rsid w:val="00001E53"/>
    <w:rsid w:val="00002BBF"/>
    <w:rsid w:val="000047D6"/>
    <w:rsid w:val="000052FA"/>
    <w:rsid w:val="000057BD"/>
    <w:rsid w:val="0000732A"/>
    <w:rsid w:val="00007977"/>
    <w:rsid w:val="00007A03"/>
    <w:rsid w:val="00007BC1"/>
    <w:rsid w:val="00012B86"/>
    <w:rsid w:val="00014196"/>
    <w:rsid w:val="00015CD1"/>
    <w:rsid w:val="00015EAD"/>
    <w:rsid w:val="00016C49"/>
    <w:rsid w:val="00017606"/>
    <w:rsid w:val="00020C8C"/>
    <w:rsid w:val="000223C7"/>
    <w:rsid w:val="00022DD9"/>
    <w:rsid w:val="00025D3E"/>
    <w:rsid w:val="000269B5"/>
    <w:rsid w:val="00027DB4"/>
    <w:rsid w:val="00030240"/>
    <w:rsid w:val="000305C6"/>
    <w:rsid w:val="000313A3"/>
    <w:rsid w:val="000322CF"/>
    <w:rsid w:val="00032E98"/>
    <w:rsid w:val="00034B11"/>
    <w:rsid w:val="00035529"/>
    <w:rsid w:val="00036041"/>
    <w:rsid w:val="00036207"/>
    <w:rsid w:val="00037696"/>
    <w:rsid w:val="0004102A"/>
    <w:rsid w:val="00043734"/>
    <w:rsid w:val="00043C6D"/>
    <w:rsid w:val="00047560"/>
    <w:rsid w:val="0005035F"/>
    <w:rsid w:val="0005617A"/>
    <w:rsid w:val="0005733B"/>
    <w:rsid w:val="00057599"/>
    <w:rsid w:val="0006398D"/>
    <w:rsid w:val="00063EBF"/>
    <w:rsid w:val="00064903"/>
    <w:rsid w:val="00064C49"/>
    <w:rsid w:val="00066130"/>
    <w:rsid w:val="00066FAC"/>
    <w:rsid w:val="00067925"/>
    <w:rsid w:val="000700A8"/>
    <w:rsid w:val="0007054B"/>
    <w:rsid w:val="000713D2"/>
    <w:rsid w:val="00071B6D"/>
    <w:rsid w:val="000768C8"/>
    <w:rsid w:val="00077365"/>
    <w:rsid w:val="00081EAC"/>
    <w:rsid w:val="00087D67"/>
    <w:rsid w:val="0009129A"/>
    <w:rsid w:val="00097156"/>
    <w:rsid w:val="000A4DC9"/>
    <w:rsid w:val="000B3490"/>
    <w:rsid w:val="000B37E8"/>
    <w:rsid w:val="000B4487"/>
    <w:rsid w:val="000B65E2"/>
    <w:rsid w:val="000C0126"/>
    <w:rsid w:val="000C2240"/>
    <w:rsid w:val="000C2963"/>
    <w:rsid w:val="000C2E24"/>
    <w:rsid w:val="000C372F"/>
    <w:rsid w:val="000C48AD"/>
    <w:rsid w:val="000C6175"/>
    <w:rsid w:val="000D02DB"/>
    <w:rsid w:val="000E19AC"/>
    <w:rsid w:val="000E453C"/>
    <w:rsid w:val="000E73F4"/>
    <w:rsid w:val="000E7CED"/>
    <w:rsid w:val="000E7E12"/>
    <w:rsid w:val="000F4BD1"/>
    <w:rsid w:val="000F7653"/>
    <w:rsid w:val="000F7B25"/>
    <w:rsid w:val="001014C1"/>
    <w:rsid w:val="00101C8B"/>
    <w:rsid w:val="001029E6"/>
    <w:rsid w:val="001059D6"/>
    <w:rsid w:val="00107C6B"/>
    <w:rsid w:val="00111587"/>
    <w:rsid w:val="001121AC"/>
    <w:rsid w:val="00113C0D"/>
    <w:rsid w:val="001151D2"/>
    <w:rsid w:val="00115412"/>
    <w:rsid w:val="0011560A"/>
    <w:rsid w:val="001174A9"/>
    <w:rsid w:val="00117541"/>
    <w:rsid w:val="00117BF4"/>
    <w:rsid w:val="00120DEC"/>
    <w:rsid w:val="00123E26"/>
    <w:rsid w:val="00124C47"/>
    <w:rsid w:val="0012589D"/>
    <w:rsid w:val="00130254"/>
    <w:rsid w:val="001323D9"/>
    <w:rsid w:val="00132EE8"/>
    <w:rsid w:val="00134BA0"/>
    <w:rsid w:val="001351DA"/>
    <w:rsid w:val="0013559A"/>
    <w:rsid w:val="001416CA"/>
    <w:rsid w:val="00141D19"/>
    <w:rsid w:val="00144AE2"/>
    <w:rsid w:val="0014776D"/>
    <w:rsid w:val="0015150C"/>
    <w:rsid w:val="00151DDC"/>
    <w:rsid w:val="00154B00"/>
    <w:rsid w:val="0015508D"/>
    <w:rsid w:val="001556F6"/>
    <w:rsid w:val="00156C41"/>
    <w:rsid w:val="001570C6"/>
    <w:rsid w:val="00164909"/>
    <w:rsid w:val="001653D3"/>
    <w:rsid w:val="00175261"/>
    <w:rsid w:val="0017712E"/>
    <w:rsid w:val="001812A2"/>
    <w:rsid w:val="00182534"/>
    <w:rsid w:val="00183B5D"/>
    <w:rsid w:val="0018427D"/>
    <w:rsid w:val="00184A73"/>
    <w:rsid w:val="00185F62"/>
    <w:rsid w:val="00186ACE"/>
    <w:rsid w:val="001903C7"/>
    <w:rsid w:val="00192625"/>
    <w:rsid w:val="00193963"/>
    <w:rsid w:val="00196475"/>
    <w:rsid w:val="001A046C"/>
    <w:rsid w:val="001A208A"/>
    <w:rsid w:val="001A2B39"/>
    <w:rsid w:val="001A3BF5"/>
    <w:rsid w:val="001A4BC2"/>
    <w:rsid w:val="001A5CE7"/>
    <w:rsid w:val="001A644E"/>
    <w:rsid w:val="001A6A66"/>
    <w:rsid w:val="001A7714"/>
    <w:rsid w:val="001B42F9"/>
    <w:rsid w:val="001B7589"/>
    <w:rsid w:val="001C1DE4"/>
    <w:rsid w:val="001C261F"/>
    <w:rsid w:val="001C6407"/>
    <w:rsid w:val="001C694B"/>
    <w:rsid w:val="001C6C0A"/>
    <w:rsid w:val="001C6FAF"/>
    <w:rsid w:val="001D2C2E"/>
    <w:rsid w:val="001D37E5"/>
    <w:rsid w:val="001D57D3"/>
    <w:rsid w:val="001D6156"/>
    <w:rsid w:val="001E40BE"/>
    <w:rsid w:val="001F03AF"/>
    <w:rsid w:val="001F36E8"/>
    <w:rsid w:val="001F3C06"/>
    <w:rsid w:val="001F46F5"/>
    <w:rsid w:val="001F50A8"/>
    <w:rsid w:val="001F673D"/>
    <w:rsid w:val="0020204C"/>
    <w:rsid w:val="002026BE"/>
    <w:rsid w:val="00202F59"/>
    <w:rsid w:val="002045F9"/>
    <w:rsid w:val="0020671E"/>
    <w:rsid w:val="00207000"/>
    <w:rsid w:val="00213B50"/>
    <w:rsid w:val="00213C19"/>
    <w:rsid w:val="0021420A"/>
    <w:rsid w:val="002148DB"/>
    <w:rsid w:val="00223209"/>
    <w:rsid w:val="00227162"/>
    <w:rsid w:val="002309FB"/>
    <w:rsid w:val="00233BCB"/>
    <w:rsid w:val="00233F1B"/>
    <w:rsid w:val="00235CEE"/>
    <w:rsid w:val="0023761B"/>
    <w:rsid w:val="00237806"/>
    <w:rsid w:val="00240672"/>
    <w:rsid w:val="0024361E"/>
    <w:rsid w:val="00243E8E"/>
    <w:rsid w:val="00244CCD"/>
    <w:rsid w:val="00245069"/>
    <w:rsid w:val="0024597A"/>
    <w:rsid w:val="00247026"/>
    <w:rsid w:val="00247504"/>
    <w:rsid w:val="00250629"/>
    <w:rsid w:val="00251296"/>
    <w:rsid w:val="002512D3"/>
    <w:rsid w:val="0025178F"/>
    <w:rsid w:val="0025212A"/>
    <w:rsid w:val="002547BE"/>
    <w:rsid w:val="0025585F"/>
    <w:rsid w:val="00260131"/>
    <w:rsid w:val="00260338"/>
    <w:rsid w:val="00263A2D"/>
    <w:rsid w:val="0026470F"/>
    <w:rsid w:val="00265D5A"/>
    <w:rsid w:val="002701B9"/>
    <w:rsid w:val="00270A5E"/>
    <w:rsid w:val="00270D3E"/>
    <w:rsid w:val="00274FD4"/>
    <w:rsid w:val="00276AF4"/>
    <w:rsid w:val="002777E7"/>
    <w:rsid w:val="00284976"/>
    <w:rsid w:val="00284EA5"/>
    <w:rsid w:val="00285DF5"/>
    <w:rsid w:val="00286D92"/>
    <w:rsid w:val="002941C6"/>
    <w:rsid w:val="00296A7C"/>
    <w:rsid w:val="002A03DF"/>
    <w:rsid w:val="002A0624"/>
    <w:rsid w:val="002A0F1E"/>
    <w:rsid w:val="002A28D2"/>
    <w:rsid w:val="002A518B"/>
    <w:rsid w:val="002A7517"/>
    <w:rsid w:val="002B09BE"/>
    <w:rsid w:val="002B3375"/>
    <w:rsid w:val="002B5640"/>
    <w:rsid w:val="002B797B"/>
    <w:rsid w:val="002B798D"/>
    <w:rsid w:val="002D11A0"/>
    <w:rsid w:val="002D4351"/>
    <w:rsid w:val="002D45CB"/>
    <w:rsid w:val="002E06AC"/>
    <w:rsid w:val="002E10AA"/>
    <w:rsid w:val="002E2DC7"/>
    <w:rsid w:val="002E528E"/>
    <w:rsid w:val="002E6EB4"/>
    <w:rsid w:val="002F0B68"/>
    <w:rsid w:val="002F2BF7"/>
    <w:rsid w:val="002F4B9A"/>
    <w:rsid w:val="002F61EB"/>
    <w:rsid w:val="00301962"/>
    <w:rsid w:val="00301EA3"/>
    <w:rsid w:val="00302EB6"/>
    <w:rsid w:val="0030320C"/>
    <w:rsid w:val="00303760"/>
    <w:rsid w:val="00303FA4"/>
    <w:rsid w:val="00305B30"/>
    <w:rsid w:val="00306CBF"/>
    <w:rsid w:val="003072D2"/>
    <w:rsid w:val="00310DB3"/>
    <w:rsid w:val="00310E28"/>
    <w:rsid w:val="00312D95"/>
    <w:rsid w:val="00312F2A"/>
    <w:rsid w:val="003146B2"/>
    <w:rsid w:val="00317B2C"/>
    <w:rsid w:val="003244DD"/>
    <w:rsid w:val="0032570A"/>
    <w:rsid w:val="00330E25"/>
    <w:rsid w:val="003323AE"/>
    <w:rsid w:val="003330B7"/>
    <w:rsid w:val="00333696"/>
    <w:rsid w:val="003351E4"/>
    <w:rsid w:val="003361A4"/>
    <w:rsid w:val="00337BC5"/>
    <w:rsid w:val="003412E1"/>
    <w:rsid w:val="00341527"/>
    <w:rsid w:val="00341661"/>
    <w:rsid w:val="003431FA"/>
    <w:rsid w:val="00344E3D"/>
    <w:rsid w:val="003450EF"/>
    <w:rsid w:val="0034696B"/>
    <w:rsid w:val="00347427"/>
    <w:rsid w:val="00347ECF"/>
    <w:rsid w:val="003507FC"/>
    <w:rsid w:val="003511D6"/>
    <w:rsid w:val="00352D7C"/>
    <w:rsid w:val="0035684C"/>
    <w:rsid w:val="00356D48"/>
    <w:rsid w:val="003606CD"/>
    <w:rsid w:val="003618DC"/>
    <w:rsid w:val="0036201A"/>
    <w:rsid w:val="00366DD9"/>
    <w:rsid w:val="00370BCC"/>
    <w:rsid w:val="00371502"/>
    <w:rsid w:val="00372D8D"/>
    <w:rsid w:val="0037505A"/>
    <w:rsid w:val="003758F6"/>
    <w:rsid w:val="00376452"/>
    <w:rsid w:val="003809BF"/>
    <w:rsid w:val="0038256E"/>
    <w:rsid w:val="00382DF1"/>
    <w:rsid w:val="00383E32"/>
    <w:rsid w:val="003875FF"/>
    <w:rsid w:val="00387AFB"/>
    <w:rsid w:val="00390124"/>
    <w:rsid w:val="00391404"/>
    <w:rsid w:val="00392218"/>
    <w:rsid w:val="00392F59"/>
    <w:rsid w:val="00393118"/>
    <w:rsid w:val="00393F8F"/>
    <w:rsid w:val="00397FA8"/>
    <w:rsid w:val="003A11CA"/>
    <w:rsid w:val="003A1E92"/>
    <w:rsid w:val="003A2856"/>
    <w:rsid w:val="003A38A3"/>
    <w:rsid w:val="003A5A11"/>
    <w:rsid w:val="003A616C"/>
    <w:rsid w:val="003B0197"/>
    <w:rsid w:val="003B056C"/>
    <w:rsid w:val="003B2967"/>
    <w:rsid w:val="003B2FFD"/>
    <w:rsid w:val="003B53BC"/>
    <w:rsid w:val="003B54B1"/>
    <w:rsid w:val="003B7DFB"/>
    <w:rsid w:val="003C1C77"/>
    <w:rsid w:val="003C2C8E"/>
    <w:rsid w:val="003C371A"/>
    <w:rsid w:val="003C5A89"/>
    <w:rsid w:val="003C6B7B"/>
    <w:rsid w:val="003D1727"/>
    <w:rsid w:val="003D6166"/>
    <w:rsid w:val="003E1A2B"/>
    <w:rsid w:val="003E452E"/>
    <w:rsid w:val="003E4879"/>
    <w:rsid w:val="003E488A"/>
    <w:rsid w:val="003E492E"/>
    <w:rsid w:val="003E49A3"/>
    <w:rsid w:val="003E53E5"/>
    <w:rsid w:val="003E5DD5"/>
    <w:rsid w:val="003E7EF4"/>
    <w:rsid w:val="003F06F1"/>
    <w:rsid w:val="003F11B2"/>
    <w:rsid w:val="003F1FC7"/>
    <w:rsid w:val="003F22E4"/>
    <w:rsid w:val="003F2397"/>
    <w:rsid w:val="003F6ED3"/>
    <w:rsid w:val="0041045B"/>
    <w:rsid w:val="00410EA2"/>
    <w:rsid w:val="0041263D"/>
    <w:rsid w:val="00413C93"/>
    <w:rsid w:val="00414959"/>
    <w:rsid w:val="00416048"/>
    <w:rsid w:val="004172DD"/>
    <w:rsid w:val="004203D5"/>
    <w:rsid w:val="004204C8"/>
    <w:rsid w:val="00421D06"/>
    <w:rsid w:val="00423A42"/>
    <w:rsid w:val="004240D5"/>
    <w:rsid w:val="00425F33"/>
    <w:rsid w:val="00430984"/>
    <w:rsid w:val="004337D5"/>
    <w:rsid w:val="00434B57"/>
    <w:rsid w:val="0043513B"/>
    <w:rsid w:val="00435E7A"/>
    <w:rsid w:val="00437105"/>
    <w:rsid w:val="00437BAB"/>
    <w:rsid w:val="00437BC1"/>
    <w:rsid w:val="00444051"/>
    <w:rsid w:val="0044720C"/>
    <w:rsid w:val="00451239"/>
    <w:rsid w:val="004527A3"/>
    <w:rsid w:val="00453ACA"/>
    <w:rsid w:val="00455079"/>
    <w:rsid w:val="00460F66"/>
    <w:rsid w:val="004610CC"/>
    <w:rsid w:val="00463634"/>
    <w:rsid w:val="00463BD3"/>
    <w:rsid w:val="00465351"/>
    <w:rsid w:val="00465A6D"/>
    <w:rsid w:val="00466A3C"/>
    <w:rsid w:val="00466C2C"/>
    <w:rsid w:val="00471731"/>
    <w:rsid w:val="00472F60"/>
    <w:rsid w:val="00476A80"/>
    <w:rsid w:val="00477079"/>
    <w:rsid w:val="00480A64"/>
    <w:rsid w:val="00481C9B"/>
    <w:rsid w:val="00481E03"/>
    <w:rsid w:val="00486ECC"/>
    <w:rsid w:val="0049051C"/>
    <w:rsid w:val="00490A70"/>
    <w:rsid w:val="00490A8B"/>
    <w:rsid w:val="004921F7"/>
    <w:rsid w:val="00495729"/>
    <w:rsid w:val="00495B9C"/>
    <w:rsid w:val="004960D8"/>
    <w:rsid w:val="00497714"/>
    <w:rsid w:val="00497D6A"/>
    <w:rsid w:val="004A0A83"/>
    <w:rsid w:val="004A0DF2"/>
    <w:rsid w:val="004A13CF"/>
    <w:rsid w:val="004A2C80"/>
    <w:rsid w:val="004A3470"/>
    <w:rsid w:val="004A3F9E"/>
    <w:rsid w:val="004A7303"/>
    <w:rsid w:val="004A7F84"/>
    <w:rsid w:val="004B460E"/>
    <w:rsid w:val="004B5596"/>
    <w:rsid w:val="004B5B7E"/>
    <w:rsid w:val="004B62B8"/>
    <w:rsid w:val="004C23E3"/>
    <w:rsid w:val="004D052A"/>
    <w:rsid w:val="004D57F1"/>
    <w:rsid w:val="004E049B"/>
    <w:rsid w:val="004E1CDF"/>
    <w:rsid w:val="004E3F4F"/>
    <w:rsid w:val="004E4B7F"/>
    <w:rsid w:val="004E56ED"/>
    <w:rsid w:val="004E5F0E"/>
    <w:rsid w:val="004F1034"/>
    <w:rsid w:val="004F15E9"/>
    <w:rsid w:val="004F34A6"/>
    <w:rsid w:val="004F45CF"/>
    <w:rsid w:val="004F6C8B"/>
    <w:rsid w:val="005041E8"/>
    <w:rsid w:val="00505201"/>
    <w:rsid w:val="005054C3"/>
    <w:rsid w:val="00516E65"/>
    <w:rsid w:val="0052122F"/>
    <w:rsid w:val="005221C2"/>
    <w:rsid w:val="00523912"/>
    <w:rsid w:val="00524A54"/>
    <w:rsid w:val="00525FFF"/>
    <w:rsid w:val="00527C9C"/>
    <w:rsid w:val="00532154"/>
    <w:rsid w:val="00533BFF"/>
    <w:rsid w:val="00533D76"/>
    <w:rsid w:val="00535F5C"/>
    <w:rsid w:val="00537D0C"/>
    <w:rsid w:val="005429FA"/>
    <w:rsid w:val="00542F43"/>
    <w:rsid w:val="00551EA1"/>
    <w:rsid w:val="00553092"/>
    <w:rsid w:val="00555322"/>
    <w:rsid w:val="00555A9D"/>
    <w:rsid w:val="00556AA6"/>
    <w:rsid w:val="0056112F"/>
    <w:rsid w:val="00563338"/>
    <w:rsid w:val="00563A5F"/>
    <w:rsid w:val="005668D0"/>
    <w:rsid w:val="0057213C"/>
    <w:rsid w:val="00573695"/>
    <w:rsid w:val="00573CFA"/>
    <w:rsid w:val="00575E94"/>
    <w:rsid w:val="0057601E"/>
    <w:rsid w:val="0057604D"/>
    <w:rsid w:val="00580D6A"/>
    <w:rsid w:val="00582174"/>
    <w:rsid w:val="00582B27"/>
    <w:rsid w:val="00585DAD"/>
    <w:rsid w:val="005860F1"/>
    <w:rsid w:val="00586A87"/>
    <w:rsid w:val="00586E6F"/>
    <w:rsid w:val="00586EFB"/>
    <w:rsid w:val="00587236"/>
    <w:rsid w:val="005912C3"/>
    <w:rsid w:val="005916E6"/>
    <w:rsid w:val="0059222F"/>
    <w:rsid w:val="00592A06"/>
    <w:rsid w:val="00592FE7"/>
    <w:rsid w:val="005942AB"/>
    <w:rsid w:val="00595FBA"/>
    <w:rsid w:val="005A304E"/>
    <w:rsid w:val="005A6576"/>
    <w:rsid w:val="005A71B0"/>
    <w:rsid w:val="005B09B4"/>
    <w:rsid w:val="005B0E9E"/>
    <w:rsid w:val="005B2E25"/>
    <w:rsid w:val="005B4A72"/>
    <w:rsid w:val="005B641B"/>
    <w:rsid w:val="005C0C66"/>
    <w:rsid w:val="005C10C6"/>
    <w:rsid w:val="005C24EC"/>
    <w:rsid w:val="005C2B25"/>
    <w:rsid w:val="005C347C"/>
    <w:rsid w:val="005C3838"/>
    <w:rsid w:val="005C4857"/>
    <w:rsid w:val="005C741C"/>
    <w:rsid w:val="005D2E55"/>
    <w:rsid w:val="005D3BA1"/>
    <w:rsid w:val="005D4450"/>
    <w:rsid w:val="005D5BDF"/>
    <w:rsid w:val="005D7BE3"/>
    <w:rsid w:val="005E11A3"/>
    <w:rsid w:val="005E2988"/>
    <w:rsid w:val="005E2D92"/>
    <w:rsid w:val="005E2E06"/>
    <w:rsid w:val="005E7206"/>
    <w:rsid w:val="005F34D6"/>
    <w:rsid w:val="005F6270"/>
    <w:rsid w:val="005F6893"/>
    <w:rsid w:val="0060315B"/>
    <w:rsid w:val="0060401D"/>
    <w:rsid w:val="00604124"/>
    <w:rsid w:val="00607859"/>
    <w:rsid w:val="00607DD6"/>
    <w:rsid w:val="00610DE0"/>
    <w:rsid w:val="00611883"/>
    <w:rsid w:val="0061393E"/>
    <w:rsid w:val="00614314"/>
    <w:rsid w:val="006153E5"/>
    <w:rsid w:val="006162CE"/>
    <w:rsid w:val="00616593"/>
    <w:rsid w:val="0061688D"/>
    <w:rsid w:val="00621FF7"/>
    <w:rsid w:val="006229E8"/>
    <w:rsid w:val="00623705"/>
    <w:rsid w:val="00625AD5"/>
    <w:rsid w:val="00626498"/>
    <w:rsid w:val="006271B4"/>
    <w:rsid w:val="00630CD6"/>
    <w:rsid w:val="00634C27"/>
    <w:rsid w:val="00635CE1"/>
    <w:rsid w:val="00642EED"/>
    <w:rsid w:val="00643271"/>
    <w:rsid w:val="006436B3"/>
    <w:rsid w:val="00650B91"/>
    <w:rsid w:val="00650C9E"/>
    <w:rsid w:val="00651ABF"/>
    <w:rsid w:val="006531A4"/>
    <w:rsid w:val="00653BD5"/>
    <w:rsid w:val="006545AD"/>
    <w:rsid w:val="00657DC5"/>
    <w:rsid w:val="006619EB"/>
    <w:rsid w:val="00663285"/>
    <w:rsid w:val="00666468"/>
    <w:rsid w:val="0066776A"/>
    <w:rsid w:val="00670A8E"/>
    <w:rsid w:val="00671263"/>
    <w:rsid w:val="00674C36"/>
    <w:rsid w:val="0068035C"/>
    <w:rsid w:val="0068127A"/>
    <w:rsid w:val="00682715"/>
    <w:rsid w:val="00686EB5"/>
    <w:rsid w:val="00686F51"/>
    <w:rsid w:val="00687FD0"/>
    <w:rsid w:val="00690CD5"/>
    <w:rsid w:val="00690FD2"/>
    <w:rsid w:val="00691A93"/>
    <w:rsid w:val="006926BA"/>
    <w:rsid w:val="00692DAA"/>
    <w:rsid w:val="00693284"/>
    <w:rsid w:val="0069510E"/>
    <w:rsid w:val="00695D06"/>
    <w:rsid w:val="006A0BFC"/>
    <w:rsid w:val="006A4114"/>
    <w:rsid w:val="006A46BE"/>
    <w:rsid w:val="006A55C3"/>
    <w:rsid w:val="006A77E2"/>
    <w:rsid w:val="006A7952"/>
    <w:rsid w:val="006A7E2B"/>
    <w:rsid w:val="006B0388"/>
    <w:rsid w:val="006B1BBD"/>
    <w:rsid w:val="006B2A5F"/>
    <w:rsid w:val="006B42C8"/>
    <w:rsid w:val="006B5AF8"/>
    <w:rsid w:val="006B7CF3"/>
    <w:rsid w:val="006C010B"/>
    <w:rsid w:val="006C2AC5"/>
    <w:rsid w:val="006C5715"/>
    <w:rsid w:val="006C57BA"/>
    <w:rsid w:val="006C5ACE"/>
    <w:rsid w:val="006C7E74"/>
    <w:rsid w:val="006D18D0"/>
    <w:rsid w:val="006D392D"/>
    <w:rsid w:val="006D44D9"/>
    <w:rsid w:val="006D4BE2"/>
    <w:rsid w:val="006D568D"/>
    <w:rsid w:val="006D7435"/>
    <w:rsid w:val="006D74C2"/>
    <w:rsid w:val="006E0B69"/>
    <w:rsid w:val="006E5813"/>
    <w:rsid w:val="006E5D72"/>
    <w:rsid w:val="006E62DF"/>
    <w:rsid w:val="006F0DF8"/>
    <w:rsid w:val="006F3F97"/>
    <w:rsid w:val="006F51AB"/>
    <w:rsid w:val="006F5B1C"/>
    <w:rsid w:val="006F68A5"/>
    <w:rsid w:val="00700D5F"/>
    <w:rsid w:val="00702C7A"/>
    <w:rsid w:val="00705227"/>
    <w:rsid w:val="00706D42"/>
    <w:rsid w:val="00712A14"/>
    <w:rsid w:val="00713BF8"/>
    <w:rsid w:val="00715BCB"/>
    <w:rsid w:val="00717627"/>
    <w:rsid w:val="00720CD9"/>
    <w:rsid w:val="00724767"/>
    <w:rsid w:val="007338BC"/>
    <w:rsid w:val="00735F15"/>
    <w:rsid w:val="00737057"/>
    <w:rsid w:val="00737DC1"/>
    <w:rsid w:val="007428E2"/>
    <w:rsid w:val="0074464C"/>
    <w:rsid w:val="007453F5"/>
    <w:rsid w:val="0074703D"/>
    <w:rsid w:val="00747350"/>
    <w:rsid w:val="00751ECC"/>
    <w:rsid w:val="00754D19"/>
    <w:rsid w:val="0075661B"/>
    <w:rsid w:val="00757830"/>
    <w:rsid w:val="007631A1"/>
    <w:rsid w:val="00764805"/>
    <w:rsid w:val="00765DA1"/>
    <w:rsid w:val="00766BB3"/>
    <w:rsid w:val="007675BD"/>
    <w:rsid w:val="00767C4A"/>
    <w:rsid w:val="0077072C"/>
    <w:rsid w:val="00771377"/>
    <w:rsid w:val="0077166F"/>
    <w:rsid w:val="00780075"/>
    <w:rsid w:val="00783577"/>
    <w:rsid w:val="007846D4"/>
    <w:rsid w:val="00786177"/>
    <w:rsid w:val="00786AD7"/>
    <w:rsid w:val="00794396"/>
    <w:rsid w:val="00795446"/>
    <w:rsid w:val="00795804"/>
    <w:rsid w:val="0079702D"/>
    <w:rsid w:val="007A0981"/>
    <w:rsid w:val="007A1C9B"/>
    <w:rsid w:val="007A1FFA"/>
    <w:rsid w:val="007A3E8F"/>
    <w:rsid w:val="007A4E4D"/>
    <w:rsid w:val="007A5361"/>
    <w:rsid w:val="007A73A5"/>
    <w:rsid w:val="007B001A"/>
    <w:rsid w:val="007B1118"/>
    <w:rsid w:val="007B273E"/>
    <w:rsid w:val="007B3C63"/>
    <w:rsid w:val="007B50C3"/>
    <w:rsid w:val="007B5C9C"/>
    <w:rsid w:val="007B6636"/>
    <w:rsid w:val="007B7126"/>
    <w:rsid w:val="007C0060"/>
    <w:rsid w:val="007C37BA"/>
    <w:rsid w:val="007C53C0"/>
    <w:rsid w:val="007D230F"/>
    <w:rsid w:val="007D289B"/>
    <w:rsid w:val="007D2A12"/>
    <w:rsid w:val="007D3112"/>
    <w:rsid w:val="007D4D5A"/>
    <w:rsid w:val="007D71BE"/>
    <w:rsid w:val="007D764D"/>
    <w:rsid w:val="007D7912"/>
    <w:rsid w:val="007E4125"/>
    <w:rsid w:val="007E5A48"/>
    <w:rsid w:val="007E5A62"/>
    <w:rsid w:val="007E62D8"/>
    <w:rsid w:val="007E7957"/>
    <w:rsid w:val="007F0EA0"/>
    <w:rsid w:val="007F180F"/>
    <w:rsid w:val="007F2277"/>
    <w:rsid w:val="007F3BDD"/>
    <w:rsid w:val="007F6F10"/>
    <w:rsid w:val="007F7123"/>
    <w:rsid w:val="007F7408"/>
    <w:rsid w:val="008012E3"/>
    <w:rsid w:val="00801CE6"/>
    <w:rsid w:val="00801D10"/>
    <w:rsid w:val="00803031"/>
    <w:rsid w:val="00804405"/>
    <w:rsid w:val="008048E3"/>
    <w:rsid w:val="00807EEC"/>
    <w:rsid w:val="00810BEF"/>
    <w:rsid w:val="00810C88"/>
    <w:rsid w:val="00811752"/>
    <w:rsid w:val="00824079"/>
    <w:rsid w:val="00825400"/>
    <w:rsid w:val="00833F06"/>
    <w:rsid w:val="008359B1"/>
    <w:rsid w:val="00840F28"/>
    <w:rsid w:val="0084188F"/>
    <w:rsid w:val="00846F85"/>
    <w:rsid w:val="00847B6A"/>
    <w:rsid w:val="0085028D"/>
    <w:rsid w:val="0085198E"/>
    <w:rsid w:val="0085334D"/>
    <w:rsid w:val="0085375D"/>
    <w:rsid w:val="008578A8"/>
    <w:rsid w:val="00860330"/>
    <w:rsid w:val="00860792"/>
    <w:rsid w:val="00861EDC"/>
    <w:rsid w:val="008636AF"/>
    <w:rsid w:val="0086373C"/>
    <w:rsid w:val="0086421D"/>
    <w:rsid w:val="00870840"/>
    <w:rsid w:val="00870B1E"/>
    <w:rsid w:val="0087199F"/>
    <w:rsid w:val="0087260D"/>
    <w:rsid w:val="008736F0"/>
    <w:rsid w:val="0087688D"/>
    <w:rsid w:val="0087755B"/>
    <w:rsid w:val="00880695"/>
    <w:rsid w:val="00882732"/>
    <w:rsid w:val="00883171"/>
    <w:rsid w:val="008835AE"/>
    <w:rsid w:val="00883BB1"/>
    <w:rsid w:val="00884179"/>
    <w:rsid w:val="008847C0"/>
    <w:rsid w:val="0088493A"/>
    <w:rsid w:val="00886D58"/>
    <w:rsid w:val="008903C7"/>
    <w:rsid w:val="00891128"/>
    <w:rsid w:val="00891639"/>
    <w:rsid w:val="00892066"/>
    <w:rsid w:val="00894F42"/>
    <w:rsid w:val="008961BA"/>
    <w:rsid w:val="008A4E50"/>
    <w:rsid w:val="008B0C85"/>
    <w:rsid w:val="008B4E05"/>
    <w:rsid w:val="008B7062"/>
    <w:rsid w:val="008B7926"/>
    <w:rsid w:val="008B794C"/>
    <w:rsid w:val="008C33EB"/>
    <w:rsid w:val="008C385E"/>
    <w:rsid w:val="008C4632"/>
    <w:rsid w:val="008C7554"/>
    <w:rsid w:val="008D0635"/>
    <w:rsid w:val="008D1511"/>
    <w:rsid w:val="008D1CAF"/>
    <w:rsid w:val="008D37E6"/>
    <w:rsid w:val="008D40C2"/>
    <w:rsid w:val="008D6692"/>
    <w:rsid w:val="008D744A"/>
    <w:rsid w:val="008D744B"/>
    <w:rsid w:val="008E0BB3"/>
    <w:rsid w:val="008E1DBE"/>
    <w:rsid w:val="008E202E"/>
    <w:rsid w:val="008E2B35"/>
    <w:rsid w:val="008E43C3"/>
    <w:rsid w:val="008E4B82"/>
    <w:rsid w:val="008E64FD"/>
    <w:rsid w:val="008F0615"/>
    <w:rsid w:val="008F53BA"/>
    <w:rsid w:val="00900C3B"/>
    <w:rsid w:val="00900DF4"/>
    <w:rsid w:val="00901F52"/>
    <w:rsid w:val="00902AA7"/>
    <w:rsid w:val="0090350E"/>
    <w:rsid w:val="00903ED8"/>
    <w:rsid w:val="00913DE4"/>
    <w:rsid w:val="0091715B"/>
    <w:rsid w:val="009212CD"/>
    <w:rsid w:val="00924BCC"/>
    <w:rsid w:val="00926703"/>
    <w:rsid w:val="00927A5F"/>
    <w:rsid w:val="00930C4F"/>
    <w:rsid w:val="00931F11"/>
    <w:rsid w:val="00934CAA"/>
    <w:rsid w:val="00935F1F"/>
    <w:rsid w:val="00940FEF"/>
    <w:rsid w:val="00941A0F"/>
    <w:rsid w:val="00942E13"/>
    <w:rsid w:val="009461E1"/>
    <w:rsid w:val="009463BC"/>
    <w:rsid w:val="009475BF"/>
    <w:rsid w:val="00952534"/>
    <w:rsid w:val="00952ADB"/>
    <w:rsid w:val="00953060"/>
    <w:rsid w:val="00954E51"/>
    <w:rsid w:val="00955932"/>
    <w:rsid w:val="00956C27"/>
    <w:rsid w:val="00961364"/>
    <w:rsid w:val="00963A82"/>
    <w:rsid w:val="00964B12"/>
    <w:rsid w:val="009719B1"/>
    <w:rsid w:val="00971CB2"/>
    <w:rsid w:val="009738C8"/>
    <w:rsid w:val="00976DB6"/>
    <w:rsid w:val="0097755C"/>
    <w:rsid w:val="009776B5"/>
    <w:rsid w:val="00977F94"/>
    <w:rsid w:val="00983867"/>
    <w:rsid w:val="00983F05"/>
    <w:rsid w:val="00983F64"/>
    <w:rsid w:val="009853CC"/>
    <w:rsid w:val="00987C4B"/>
    <w:rsid w:val="009913C1"/>
    <w:rsid w:val="009941D4"/>
    <w:rsid w:val="009947BA"/>
    <w:rsid w:val="009A0EEC"/>
    <w:rsid w:val="009A1ABB"/>
    <w:rsid w:val="009A2769"/>
    <w:rsid w:val="009A6D2D"/>
    <w:rsid w:val="009B1011"/>
    <w:rsid w:val="009B2027"/>
    <w:rsid w:val="009B2EA6"/>
    <w:rsid w:val="009B5765"/>
    <w:rsid w:val="009C6762"/>
    <w:rsid w:val="009C7384"/>
    <w:rsid w:val="009D16C2"/>
    <w:rsid w:val="009D2370"/>
    <w:rsid w:val="009D2908"/>
    <w:rsid w:val="009D5D83"/>
    <w:rsid w:val="009D7EAC"/>
    <w:rsid w:val="009E09CD"/>
    <w:rsid w:val="009E1CF5"/>
    <w:rsid w:val="009E34B7"/>
    <w:rsid w:val="009E71FB"/>
    <w:rsid w:val="009E7FEA"/>
    <w:rsid w:val="009F0A62"/>
    <w:rsid w:val="009F1C29"/>
    <w:rsid w:val="009F3DF1"/>
    <w:rsid w:val="009F68B9"/>
    <w:rsid w:val="00A02A63"/>
    <w:rsid w:val="00A0733F"/>
    <w:rsid w:val="00A076D3"/>
    <w:rsid w:val="00A15CFE"/>
    <w:rsid w:val="00A20FAE"/>
    <w:rsid w:val="00A23DAE"/>
    <w:rsid w:val="00A25BF6"/>
    <w:rsid w:val="00A2775D"/>
    <w:rsid w:val="00A31832"/>
    <w:rsid w:val="00A431BB"/>
    <w:rsid w:val="00A44315"/>
    <w:rsid w:val="00A445FA"/>
    <w:rsid w:val="00A50F03"/>
    <w:rsid w:val="00A55F3B"/>
    <w:rsid w:val="00A56BB7"/>
    <w:rsid w:val="00A57909"/>
    <w:rsid w:val="00A62E1E"/>
    <w:rsid w:val="00A63258"/>
    <w:rsid w:val="00A636AC"/>
    <w:rsid w:val="00A636C6"/>
    <w:rsid w:val="00A655C7"/>
    <w:rsid w:val="00A6612C"/>
    <w:rsid w:val="00A663E1"/>
    <w:rsid w:val="00A73B27"/>
    <w:rsid w:val="00A744A3"/>
    <w:rsid w:val="00A77BA4"/>
    <w:rsid w:val="00A77BCB"/>
    <w:rsid w:val="00A81525"/>
    <w:rsid w:val="00A83385"/>
    <w:rsid w:val="00A838E0"/>
    <w:rsid w:val="00A8464E"/>
    <w:rsid w:val="00A84A61"/>
    <w:rsid w:val="00A85207"/>
    <w:rsid w:val="00A858A1"/>
    <w:rsid w:val="00A86C53"/>
    <w:rsid w:val="00A90421"/>
    <w:rsid w:val="00A92FA3"/>
    <w:rsid w:val="00A961CF"/>
    <w:rsid w:val="00AA08F0"/>
    <w:rsid w:val="00AA195A"/>
    <w:rsid w:val="00AA1BD7"/>
    <w:rsid w:val="00AA7A61"/>
    <w:rsid w:val="00AB0A9F"/>
    <w:rsid w:val="00AB5A9E"/>
    <w:rsid w:val="00AB703A"/>
    <w:rsid w:val="00AC0DA9"/>
    <w:rsid w:val="00AC313E"/>
    <w:rsid w:val="00AC39F5"/>
    <w:rsid w:val="00AC407C"/>
    <w:rsid w:val="00AC454B"/>
    <w:rsid w:val="00AC6656"/>
    <w:rsid w:val="00AC6FF1"/>
    <w:rsid w:val="00AD182D"/>
    <w:rsid w:val="00AD5CAA"/>
    <w:rsid w:val="00AD65B5"/>
    <w:rsid w:val="00AE1BF3"/>
    <w:rsid w:val="00AE5987"/>
    <w:rsid w:val="00AE7498"/>
    <w:rsid w:val="00AF111A"/>
    <w:rsid w:val="00AF2504"/>
    <w:rsid w:val="00AF2DF2"/>
    <w:rsid w:val="00AF435C"/>
    <w:rsid w:val="00AF4ED1"/>
    <w:rsid w:val="00AF5B0B"/>
    <w:rsid w:val="00AF74EC"/>
    <w:rsid w:val="00B002B5"/>
    <w:rsid w:val="00B04765"/>
    <w:rsid w:val="00B070F0"/>
    <w:rsid w:val="00B07D1C"/>
    <w:rsid w:val="00B15A36"/>
    <w:rsid w:val="00B17008"/>
    <w:rsid w:val="00B17091"/>
    <w:rsid w:val="00B179BE"/>
    <w:rsid w:val="00B200A6"/>
    <w:rsid w:val="00B22387"/>
    <w:rsid w:val="00B23A81"/>
    <w:rsid w:val="00B25057"/>
    <w:rsid w:val="00B27EFA"/>
    <w:rsid w:val="00B32C05"/>
    <w:rsid w:val="00B32F08"/>
    <w:rsid w:val="00B377B1"/>
    <w:rsid w:val="00B401D5"/>
    <w:rsid w:val="00B416CC"/>
    <w:rsid w:val="00B451D9"/>
    <w:rsid w:val="00B46EF4"/>
    <w:rsid w:val="00B52748"/>
    <w:rsid w:val="00B52947"/>
    <w:rsid w:val="00B52962"/>
    <w:rsid w:val="00B53C4D"/>
    <w:rsid w:val="00B54016"/>
    <w:rsid w:val="00B57A73"/>
    <w:rsid w:val="00B57B8D"/>
    <w:rsid w:val="00B66238"/>
    <w:rsid w:val="00B722F4"/>
    <w:rsid w:val="00B758D7"/>
    <w:rsid w:val="00B77214"/>
    <w:rsid w:val="00B800D7"/>
    <w:rsid w:val="00B80E15"/>
    <w:rsid w:val="00B81901"/>
    <w:rsid w:val="00B81ADB"/>
    <w:rsid w:val="00B8206E"/>
    <w:rsid w:val="00B82A24"/>
    <w:rsid w:val="00B831E3"/>
    <w:rsid w:val="00B83A46"/>
    <w:rsid w:val="00B83BA6"/>
    <w:rsid w:val="00B841AB"/>
    <w:rsid w:val="00B875AE"/>
    <w:rsid w:val="00B90562"/>
    <w:rsid w:val="00B90D89"/>
    <w:rsid w:val="00B9147C"/>
    <w:rsid w:val="00B9185D"/>
    <w:rsid w:val="00B92763"/>
    <w:rsid w:val="00B934A4"/>
    <w:rsid w:val="00B93D47"/>
    <w:rsid w:val="00B942BC"/>
    <w:rsid w:val="00B95E8E"/>
    <w:rsid w:val="00BA0F6E"/>
    <w:rsid w:val="00BA1A88"/>
    <w:rsid w:val="00BA5D5E"/>
    <w:rsid w:val="00BA68C4"/>
    <w:rsid w:val="00BA7A99"/>
    <w:rsid w:val="00BB1DC4"/>
    <w:rsid w:val="00BB1DFF"/>
    <w:rsid w:val="00BB2291"/>
    <w:rsid w:val="00BB35A4"/>
    <w:rsid w:val="00BC05E9"/>
    <w:rsid w:val="00BC12E9"/>
    <w:rsid w:val="00BC1603"/>
    <w:rsid w:val="00BC1807"/>
    <w:rsid w:val="00BC53B7"/>
    <w:rsid w:val="00BC6B3A"/>
    <w:rsid w:val="00BD0314"/>
    <w:rsid w:val="00BD0462"/>
    <w:rsid w:val="00BD112D"/>
    <w:rsid w:val="00BD170D"/>
    <w:rsid w:val="00BD27DD"/>
    <w:rsid w:val="00BD4EA8"/>
    <w:rsid w:val="00BD5C36"/>
    <w:rsid w:val="00BD5C82"/>
    <w:rsid w:val="00BD658A"/>
    <w:rsid w:val="00BE096B"/>
    <w:rsid w:val="00BE5D63"/>
    <w:rsid w:val="00BF235D"/>
    <w:rsid w:val="00BF2BCB"/>
    <w:rsid w:val="00BF41C9"/>
    <w:rsid w:val="00BF4CAD"/>
    <w:rsid w:val="00BF6026"/>
    <w:rsid w:val="00BF7D57"/>
    <w:rsid w:val="00C00AEC"/>
    <w:rsid w:val="00C03F1B"/>
    <w:rsid w:val="00C0558B"/>
    <w:rsid w:val="00C06F35"/>
    <w:rsid w:val="00C12DB2"/>
    <w:rsid w:val="00C15A68"/>
    <w:rsid w:val="00C175AA"/>
    <w:rsid w:val="00C2056F"/>
    <w:rsid w:val="00C21480"/>
    <w:rsid w:val="00C23079"/>
    <w:rsid w:val="00C252AF"/>
    <w:rsid w:val="00C2569C"/>
    <w:rsid w:val="00C268B5"/>
    <w:rsid w:val="00C32C77"/>
    <w:rsid w:val="00C42412"/>
    <w:rsid w:val="00C42F3F"/>
    <w:rsid w:val="00C457A9"/>
    <w:rsid w:val="00C4795A"/>
    <w:rsid w:val="00C47CC7"/>
    <w:rsid w:val="00C515FF"/>
    <w:rsid w:val="00C51F71"/>
    <w:rsid w:val="00C5213E"/>
    <w:rsid w:val="00C52DD9"/>
    <w:rsid w:val="00C55938"/>
    <w:rsid w:val="00C564CC"/>
    <w:rsid w:val="00C57818"/>
    <w:rsid w:val="00C5793C"/>
    <w:rsid w:val="00C57FAE"/>
    <w:rsid w:val="00C60094"/>
    <w:rsid w:val="00C6013D"/>
    <w:rsid w:val="00C631E5"/>
    <w:rsid w:val="00C64B58"/>
    <w:rsid w:val="00C71090"/>
    <w:rsid w:val="00C715CD"/>
    <w:rsid w:val="00C7216A"/>
    <w:rsid w:val="00C73257"/>
    <w:rsid w:val="00C74023"/>
    <w:rsid w:val="00C75B70"/>
    <w:rsid w:val="00C81D2C"/>
    <w:rsid w:val="00C8503C"/>
    <w:rsid w:val="00C855B0"/>
    <w:rsid w:val="00C87AD2"/>
    <w:rsid w:val="00C87D73"/>
    <w:rsid w:val="00C92AA8"/>
    <w:rsid w:val="00C93098"/>
    <w:rsid w:val="00C94471"/>
    <w:rsid w:val="00C944E2"/>
    <w:rsid w:val="00C9704A"/>
    <w:rsid w:val="00CA0318"/>
    <w:rsid w:val="00CA155C"/>
    <w:rsid w:val="00CA350B"/>
    <w:rsid w:val="00CA45A0"/>
    <w:rsid w:val="00CA4F24"/>
    <w:rsid w:val="00CA66F2"/>
    <w:rsid w:val="00CA67A7"/>
    <w:rsid w:val="00CA786A"/>
    <w:rsid w:val="00CB0123"/>
    <w:rsid w:val="00CB0914"/>
    <w:rsid w:val="00CB1150"/>
    <w:rsid w:val="00CB1A43"/>
    <w:rsid w:val="00CC1802"/>
    <w:rsid w:val="00CC1BB1"/>
    <w:rsid w:val="00CC467B"/>
    <w:rsid w:val="00CD21D1"/>
    <w:rsid w:val="00CD49A4"/>
    <w:rsid w:val="00CD6FED"/>
    <w:rsid w:val="00CE044D"/>
    <w:rsid w:val="00CE1021"/>
    <w:rsid w:val="00CE1251"/>
    <w:rsid w:val="00CE21C0"/>
    <w:rsid w:val="00CE3732"/>
    <w:rsid w:val="00CE39F8"/>
    <w:rsid w:val="00CE3F17"/>
    <w:rsid w:val="00CE4737"/>
    <w:rsid w:val="00CE4A2B"/>
    <w:rsid w:val="00CE5BBA"/>
    <w:rsid w:val="00CE5FF8"/>
    <w:rsid w:val="00CE6468"/>
    <w:rsid w:val="00CF60DD"/>
    <w:rsid w:val="00D00745"/>
    <w:rsid w:val="00D00FC1"/>
    <w:rsid w:val="00D036EC"/>
    <w:rsid w:val="00D043F5"/>
    <w:rsid w:val="00D04B43"/>
    <w:rsid w:val="00D04BB3"/>
    <w:rsid w:val="00D0533C"/>
    <w:rsid w:val="00D0738D"/>
    <w:rsid w:val="00D10091"/>
    <w:rsid w:val="00D11367"/>
    <w:rsid w:val="00D119CA"/>
    <w:rsid w:val="00D14152"/>
    <w:rsid w:val="00D14C68"/>
    <w:rsid w:val="00D16168"/>
    <w:rsid w:val="00D17364"/>
    <w:rsid w:val="00D2007F"/>
    <w:rsid w:val="00D20325"/>
    <w:rsid w:val="00D21863"/>
    <w:rsid w:val="00D22A6D"/>
    <w:rsid w:val="00D2458F"/>
    <w:rsid w:val="00D24DF1"/>
    <w:rsid w:val="00D25D05"/>
    <w:rsid w:val="00D27BE2"/>
    <w:rsid w:val="00D3032E"/>
    <w:rsid w:val="00D31B23"/>
    <w:rsid w:val="00D32703"/>
    <w:rsid w:val="00D336AB"/>
    <w:rsid w:val="00D34449"/>
    <w:rsid w:val="00D37383"/>
    <w:rsid w:val="00D43863"/>
    <w:rsid w:val="00D43DF9"/>
    <w:rsid w:val="00D45429"/>
    <w:rsid w:val="00D53CB7"/>
    <w:rsid w:val="00D552FE"/>
    <w:rsid w:val="00D5790D"/>
    <w:rsid w:val="00D60F36"/>
    <w:rsid w:val="00D64773"/>
    <w:rsid w:val="00D651B1"/>
    <w:rsid w:val="00D715A5"/>
    <w:rsid w:val="00D72736"/>
    <w:rsid w:val="00D72D77"/>
    <w:rsid w:val="00D7413C"/>
    <w:rsid w:val="00D76DB4"/>
    <w:rsid w:val="00D77637"/>
    <w:rsid w:val="00D81278"/>
    <w:rsid w:val="00D84248"/>
    <w:rsid w:val="00D849AE"/>
    <w:rsid w:val="00D84F7C"/>
    <w:rsid w:val="00D85093"/>
    <w:rsid w:val="00D8683F"/>
    <w:rsid w:val="00D87193"/>
    <w:rsid w:val="00D87C08"/>
    <w:rsid w:val="00D90BDE"/>
    <w:rsid w:val="00D910BE"/>
    <w:rsid w:val="00D91245"/>
    <w:rsid w:val="00D9206E"/>
    <w:rsid w:val="00D955C6"/>
    <w:rsid w:val="00D95D96"/>
    <w:rsid w:val="00DA1C50"/>
    <w:rsid w:val="00DA1D22"/>
    <w:rsid w:val="00DA2E93"/>
    <w:rsid w:val="00DA5209"/>
    <w:rsid w:val="00DA683E"/>
    <w:rsid w:val="00DB007F"/>
    <w:rsid w:val="00DB092E"/>
    <w:rsid w:val="00DB167A"/>
    <w:rsid w:val="00DB1ADE"/>
    <w:rsid w:val="00DB31B8"/>
    <w:rsid w:val="00DB5693"/>
    <w:rsid w:val="00DB798B"/>
    <w:rsid w:val="00DC2242"/>
    <w:rsid w:val="00DC26C0"/>
    <w:rsid w:val="00DC6EA3"/>
    <w:rsid w:val="00DD0F5A"/>
    <w:rsid w:val="00DD4B16"/>
    <w:rsid w:val="00DE329A"/>
    <w:rsid w:val="00DE4B19"/>
    <w:rsid w:val="00DE62E7"/>
    <w:rsid w:val="00DE7DC3"/>
    <w:rsid w:val="00DF0C31"/>
    <w:rsid w:val="00DF1B69"/>
    <w:rsid w:val="00DF2551"/>
    <w:rsid w:val="00DF37CA"/>
    <w:rsid w:val="00E00F69"/>
    <w:rsid w:val="00E00F86"/>
    <w:rsid w:val="00E020E9"/>
    <w:rsid w:val="00E02F61"/>
    <w:rsid w:val="00E05EA2"/>
    <w:rsid w:val="00E10811"/>
    <w:rsid w:val="00E114C4"/>
    <w:rsid w:val="00E11C91"/>
    <w:rsid w:val="00E12F5E"/>
    <w:rsid w:val="00E15E45"/>
    <w:rsid w:val="00E20E4D"/>
    <w:rsid w:val="00E2156B"/>
    <w:rsid w:val="00E24767"/>
    <w:rsid w:val="00E253A9"/>
    <w:rsid w:val="00E279AF"/>
    <w:rsid w:val="00E32AFB"/>
    <w:rsid w:val="00E332F6"/>
    <w:rsid w:val="00E338C2"/>
    <w:rsid w:val="00E34872"/>
    <w:rsid w:val="00E3616B"/>
    <w:rsid w:val="00E36F51"/>
    <w:rsid w:val="00E40AB1"/>
    <w:rsid w:val="00E4204B"/>
    <w:rsid w:val="00E45888"/>
    <w:rsid w:val="00E45FF5"/>
    <w:rsid w:val="00E46694"/>
    <w:rsid w:val="00E51167"/>
    <w:rsid w:val="00E514E9"/>
    <w:rsid w:val="00E53717"/>
    <w:rsid w:val="00E537CE"/>
    <w:rsid w:val="00E55780"/>
    <w:rsid w:val="00E55952"/>
    <w:rsid w:val="00E56F23"/>
    <w:rsid w:val="00E6142B"/>
    <w:rsid w:val="00E640C0"/>
    <w:rsid w:val="00E65BEB"/>
    <w:rsid w:val="00E701DB"/>
    <w:rsid w:val="00E70E61"/>
    <w:rsid w:val="00E73AED"/>
    <w:rsid w:val="00E73D88"/>
    <w:rsid w:val="00E73E90"/>
    <w:rsid w:val="00E75237"/>
    <w:rsid w:val="00E77798"/>
    <w:rsid w:val="00E81784"/>
    <w:rsid w:val="00E82AD4"/>
    <w:rsid w:val="00E82D06"/>
    <w:rsid w:val="00E83F13"/>
    <w:rsid w:val="00E841BD"/>
    <w:rsid w:val="00E84798"/>
    <w:rsid w:val="00E85447"/>
    <w:rsid w:val="00E8567C"/>
    <w:rsid w:val="00E9194F"/>
    <w:rsid w:val="00E91B58"/>
    <w:rsid w:val="00E92753"/>
    <w:rsid w:val="00E9288A"/>
    <w:rsid w:val="00EA1C2D"/>
    <w:rsid w:val="00EA4BD9"/>
    <w:rsid w:val="00EA5EC7"/>
    <w:rsid w:val="00EB0740"/>
    <w:rsid w:val="00EB5F6C"/>
    <w:rsid w:val="00EC1021"/>
    <w:rsid w:val="00EC2B85"/>
    <w:rsid w:val="00EC4D3C"/>
    <w:rsid w:val="00EC547C"/>
    <w:rsid w:val="00EC5B95"/>
    <w:rsid w:val="00EC6A7D"/>
    <w:rsid w:val="00EC749F"/>
    <w:rsid w:val="00ED1951"/>
    <w:rsid w:val="00ED3A16"/>
    <w:rsid w:val="00ED4BEA"/>
    <w:rsid w:val="00ED7EB0"/>
    <w:rsid w:val="00EE0F1F"/>
    <w:rsid w:val="00EE26E2"/>
    <w:rsid w:val="00EE2FB5"/>
    <w:rsid w:val="00EE4AD0"/>
    <w:rsid w:val="00EE61B8"/>
    <w:rsid w:val="00EF0B9A"/>
    <w:rsid w:val="00EF1372"/>
    <w:rsid w:val="00EF25AA"/>
    <w:rsid w:val="00EF45DD"/>
    <w:rsid w:val="00EF4CA7"/>
    <w:rsid w:val="00F00B93"/>
    <w:rsid w:val="00F0472F"/>
    <w:rsid w:val="00F053D2"/>
    <w:rsid w:val="00F107BC"/>
    <w:rsid w:val="00F14E8E"/>
    <w:rsid w:val="00F15913"/>
    <w:rsid w:val="00F21897"/>
    <w:rsid w:val="00F2206C"/>
    <w:rsid w:val="00F24ABF"/>
    <w:rsid w:val="00F257D7"/>
    <w:rsid w:val="00F25A72"/>
    <w:rsid w:val="00F26DF1"/>
    <w:rsid w:val="00F33605"/>
    <w:rsid w:val="00F3628C"/>
    <w:rsid w:val="00F365A1"/>
    <w:rsid w:val="00F36BF9"/>
    <w:rsid w:val="00F36D45"/>
    <w:rsid w:val="00F37281"/>
    <w:rsid w:val="00F4091F"/>
    <w:rsid w:val="00F4568A"/>
    <w:rsid w:val="00F468E8"/>
    <w:rsid w:val="00F46CE7"/>
    <w:rsid w:val="00F50560"/>
    <w:rsid w:val="00F50567"/>
    <w:rsid w:val="00F527A6"/>
    <w:rsid w:val="00F53D85"/>
    <w:rsid w:val="00F5699C"/>
    <w:rsid w:val="00F57EFB"/>
    <w:rsid w:val="00F6022C"/>
    <w:rsid w:val="00F60A5F"/>
    <w:rsid w:val="00F615AE"/>
    <w:rsid w:val="00F62C60"/>
    <w:rsid w:val="00F6513E"/>
    <w:rsid w:val="00F65540"/>
    <w:rsid w:val="00F664B2"/>
    <w:rsid w:val="00F66A18"/>
    <w:rsid w:val="00F702A6"/>
    <w:rsid w:val="00F70CC2"/>
    <w:rsid w:val="00F71126"/>
    <w:rsid w:val="00F7115B"/>
    <w:rsid w:val="00F724F3"/>
    <w:rsid w:val="00F7511E"/>
    <w:rsid w:val="00F75BC2"/>
    <w:rsid w:val="00F76957"/>
    <w:rsid w:val="00F76C73"/>
    <w:rsid w:val="00F808B5"/>
    <w:rsid w:val="00F822EB"/>
    <w:rsid w:val="00F82E13"/>
    <w:rsid w:val="00F84173"/>
    <w:rsid w:val="00F860E2"/>
    <w:rsid w:val="00F903CF"/>
    <w:rsid w:val="00F91395"/>
    <w:rsid w:val="00F93045"/>
    <w:rsid w:val="00F935F1"/>
    <w:rsid w:val="00F93A76"/>
    <w:rsid w:val="00F93C31"/>
    <w:rsid w:val="00F97269"/>
    <w:rsid w:val="00F97F54"/>
    <w:rsid w:val="00FA0656"/>
    <w:rsid w:val="00FA0885"/>
    <w:rsid w:val="00FA0ED1"/>
    <w:rsid w:val="00FA3CAE"/>
    <w:rsid w:val="00FA6F6A"/>
    <w:rsid w:val="00FB48C7"/>
    <w:rsid w:val="00FB69D6"/>
    <w:rsid w:val="00FB6F3B"/>
    <w:rsid w:val="00FB7CA0"/>
    <w:rsid w:val="00FC23B1"/>
    <w:rsid w:val="00FC2418"/>
    <w:rsid w:val="00FC267B"/>
    <w:rsid w:val="00FC271E"/>
    <w:rsid w:val="00FC2896"/>
    <w:rsid w:val="00FC3E9E"/>
    <w:rsid w:val="00FC4EA5"/>
    <w:rsid w:val="00FC5B38"/>
    <w:rsid w:val="00FD0DAA"/>
    <w:rsid w:val="00FD1B7F"/>
    <w:rsid w:val="00FD273D"/>
    <w:rsid w:val="00FD3230"/>
    <w:rsid w:val="00FD39D0"/>
    <w:rsid w:val="00FD5934"/>
    <w:rsid w:val="00FD6E51"/>
    <w:rsid w:val="00FE201D"/>
    <w:rsid w:val="00FE4699"/>
    <w:rsid w:val="00FE6723"/>
    <w:rsid w:val="00FE6A01"/>
    <w:rsid w:val="00FF56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08B80"/>
  <w15:docId w15:val="{C40D055A-2117-435E-8D04-4CA4332F4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1EAC"/>
    <w:pPr>
      <w:tabs>
        <w:tab w:val="left" w:pos="426"/>
      </w:tabs>
      <w:spacing w:line="280" w:lineRule="exact"/>
      <w:jc w:val="both"/>
    </w:pPr>
    <w:rPr>
      <w:rFonts w:ascii="Arial" w:hAnsi="Arial"/>
      <w:sz w:val="24"/>
      <w:lang w:val="en-GB"/>
    </w:rPr>
  </w:style>
  <w:style w:type="paragraph" w:styleId="Titolo1">
    <w:name w:val="heading 1"/>
    <w:basedOn w:val="Normale"/>
    <w:next w:val="Normale"/>
    <w:link w:val="Titolo1Carattere"/>
    <w:qFormat/>
    <w:rsid w:val="00E82AD4"/>
    <w:pPr>
      <w:keepNext/>
      <w:jc w:val="left"/>
      <w:outlineLvl w:val="0"/>
    </w:pPr>
    <w:rPr>
      <w:b/>
    </w:rPr>
  </w:style>
  <w:style w:type="paragraph" w:styleId="Titolo2">
    <w:name w:val="heading 2"/>
    <w:basedOn w:val="Normale"/>
    <w:next w:val="Normale"/>
    <w:link w:val="Titolo2Carattere"/>
    <w:uiPriority w:val="9"/>
    <w:semiHidden/>
    <w:unhideWhenUsed/>
    <w:qFormat/>
    <w:rsid w:val="00DC26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qFormat/>
    <w:rsid w:val="00E82AD4"/>
    <w:pPr>
      <w:keepNext/>
      <w:spacing w:before="240" w:after="120"/>
      <w:ind w:left="567"/>
      <w:outlineLvl w:val="2"/>
    </w:pPr>
    <w:rPr>
      <w:b/>
      <w:i/>
    </w:rPr>
  </w:style>
  <w:style w:type="paragraph" w:styleId="Titolo4">
    <w:name w:val="heading 4"/>
    <w:basedOn w:val="Normale"/>
    <w:next w:val="Normale"/>
    <w:qFormat/>
    <w:rsid w:val="00E82AD4"/>
    <w:pPr>
      <w:keepNext/>
      <w:pBdr>
        <w:top w:val="single" w:sz="4" w:space="1" w:color="auto"/>
        <w:bottom w:val="single" w:sz="4" w:space="1" w:color="auto"/>
      </w:pBdr>
      <w:ind w:left="3612"/>
      <w:jc w:val="center"/>
      <w:outlineLvl w:val="3"/>
    </w:pPr>
    <w:rPr>
      <w:b/>
      <w:i/>
      <w:iCs/>
      <w:lang w:val="it-IT"/>
    </w:rPr>
  </w:style>
  <w:style w:type="paragraph" w:styleId="Titolo7">
    <w:name w:val="heading 7"/>
    <w:basedOn w:val="Normale"/>
    <w:next w:val="Normale"/>
    <w:qFormat/>
    <w:rsid w:val="003E488A"/>
    <w:pPr>
      <w:spacing w:before="240" w:after="60"/>
      <w:outlineLvl w:val="6"/>
    </w:pPr>
    <w:rPr>
      <w:rFonts w:ascii="Times New Roman" w:hAnsi="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E82AD4"/>
    <w:rPr>
      <w:sz w:val="22"/>
    </w:rPr>
  </w:style>
  <w:style w:type="paragraph" w:customStyle="1" w:styleId="major">
    <w:name w:val="major"/>
    <w:basedOn w:val="Normale"/>
    <w:rsid w:val="00E82AD4"/>
    <w:pPr>
      <w:ind w:right="4735"/>
      <w:jc w:val="left"/>
    </w:pPr>
    <w:rPr>
      <w:rFonts w:ascii="Verdana" w:hAnsi="Verdana"/>
      <w:b/>
      <w:caps/>
    </w:rPr>
  </w:style>
  <w:style w:type="paragraph" w:customStyle="1" w:styleId="TAB1">
    <w:name w:val="TAB1"/>
    <w:basedOn w:val="Normale"/>
    <w:rsid w:val="00E82AD4"/>
    <w:pPr>
      <w:ind w:left="1020" w:hanging="340"/>
    </w:pPr>
  </w:style>
  <w:style w:type="paragraph" w:customStyle="1" w:styleId="TAB2">
    <w:name w:val="TAB2"/>
    <w:basedOn w:val="Normale"/>
    <w:rsid w:val="00E82AD4"/>
    <w:pPr>
      <w:spacing w:before="20" w:after="40"/>
      <w:ind w:left="1361" w:hanging="340"/>
    </w:pPr>
  </w:style>
  <w:style w:type="paragraph" w:customStyle="1" w:styleId="TAB3">
    <w:name w:val="TAB3"/>
    <w:basedOn w:val="Normale"/>
    <w:rsid w:val="00E82AD4"/>
    <w:pPr>
      <w:ind w:left="1701" w:hanging="340"/>
    </w:pPr>
  </w:style>
  <w:style w:type="paragraph" w:customStyle="1" w:styleId="TITOLOCENTRATO">
    <w:name w:val="TITOLO CENTRATO"/>
    <w:basedOn w:val="Normale"/>
    <w:rsid w:val="00E82AD4"/>
    <w:pPr>
      <w:spacing w:after="480"/>
      <w:jc w:val="center"/>
    </w:pPr>
    <w:rPr>
      <w:rFonts w:ascii="Verdana" w:hAnsi="Verdana"/>
      <w:b/>
      <w:caps/>
      <w:lang w:val="it-IT"/>
    </w:rPr>
  </w:style>
  <w:style w:type="paragraph" w:customStyle="1" w:styleId="minor">
    <w:name w:val="minor"/>
    <w:basedOn w:val="Normale"/>
    <w:rsid w:val="00E82AD4"/>
    <w:pPr>
      <w:ind w:right="4735"/>
      <w:jc w:val="left"/>
    </w:pPr>
    <w:rPr>
      <w:rFonts w:ascii="Verdana" w:hAnsi="Verdana"/>
      <w:b/>
    </w:rPr>
  </w:style>
  <w:style w:type="paragraph" w:styleId="Testodelblocco">
    <w:name w:val="Block Text"/>
    <w:basedOn w:val="Normale"/>
    <w:autoRedefine/>
    <w:rsid w:val="00E82AD4"/>
    <w:pPr>
      <w:pBdr>
        <w:top w:val="single" w:sz="6" w:space="1" w:color="auto"/>
        <w:bottom w:val="single" w:sz="6" w:space="1" w:color="auto"/>
      </w:pBdr>
      <w:tabs>
        <w:tab w:val="clear" w:pos="426"/>
      </w:tabs>
      <w:ind w:left="7797"/>
      <w:jc w:val="right"/>
    </w:pPr>
    <w:rPr>
      <w:b/>
      <w:caps/>
    </w:rPr>
  </w:style>
  <w:style w:type="paragraph" w:styleId="Pidipagina">
    <w:name w:val="footer"/>
    <w:basedOn w:val="Normale"/>
    <w:rsid w:val="00E82AD4"/>
    <w:pPr>
      <w:tabs>
        <w:tab w:val="clear" w:pos="426"/>
        <w:tab w:val="center" w:pos="4819"/>
        <w:tab w:val="right" w:pos="9638"/>
      </w:tabs>
      <w:jc w:val="center"/>
    </w:pPr>
  </w:style>
  <w:style w:type="paragraph" w:styleId="Intestazione">
    <w:name w:val="header"/>
    <w:basedOn w:val="Normale"/>
    <w:link w:val="IntestazioneCarattere"/>
    <w:uiPriority w:val="99"/>
    <w:rsid w:val="00E82AD4"/>
    <w:pPr>
      <w:tabs>
        <w:tab w:val="clear" w:pos="426"/>
        <w:tab w:val="center" w:pos="4819"/>
        <w:tab w:val="right" w:pos="9638"/>
      </w:tabs>
      <w:jc w:val="right"/>
    </w:pPr>
  </w:style>
  <w:style w:type="paragraph" w:customStyle="1" w:styleId="TitoloLOP">
    <w:name w:val="Titolo LOP"/>
    <w:basedOn w:val="Normale"/>
    <w:rsid w:val="00E82AD4"/>
    <w:pPr>
      <w:jc w:val="center"/>
    </w:pPr>
    <w:rPr>
      <w:rFonts w:ascii="Verdana" w:hAnsi="Verdana"/>
      <w:b/>
      <w:sz w:val="28"/>
    </w:rPr>
  </w:style>
  <w:style w:type="paragraph" w:styleId="Mappadocumento">
    <w:name w:val="Document Map"/>
    <w:basedOn w:val="Normale"/>
    <w:semiHidden/>
    <w:rsid w:val="00E82AD4"/>
    <w:pPr>
      <w:shd w:val="clear" w:color="auto" w:fill="000080"/>
    </w:pPr>
    <w:rPr>
      <w:rFonts w:ascii="Tahoma" w:hAnsi="Tahoma" w:cs="Tahoma"/>
    </w:rPr>
  </w:style>
  <w:style w:type="paragraph" w:customStyle="1" w:styleId="Corpotesto1">
    <w:name w:val="Corpo testo1"/>
    <w:basedOn w:val="Normale"/>
    <w:rsid w:val="00E82AD4"/>
    <w:pPr>
      <w:jc w:val="left"/>
    </w:pPr>
    <w:rPr>
      <w:rFonts w:ascii="Arial Narrow" w:hAnsi="Arial Narrow"/>
      <w:lang w:val="it-IT"/>
    </w:rPr>
  </w:style>
  <w:style w:type="paragraph" w:customStyle="1" w:styleId="TAB5">
    <w:name w:val="TAB5"/>
    <w:basedOn w:val="Normale"/>
    <w:rsid w:val="00E82AD4"/>
    <w:pPr>
      <w:ind w:left="2381" w:hanging="340"/>
    </w:pPr>
    <w:rPr>
      <w:lang w:val="it-IT"/>
    </w:rPr>
  </w:style>
  <w:style w:type="paragraph" w:customStyle="1" w:styleId="TAB4">
    <w:name w:val="TAB4"/>
    <w:basedOn w:val="Normale"/>
    <w:rsid w:val="00E82AD4"/>
    <w:pPr>
      <w:ind w:left="2041" w:hanging="340"/>
    </w:pPr>
    <w:rPr>
      <w:lang w:val="it-IT"/>
    </w:rPr>
  </w:style>
  <w:style w:type="character" w:styleId="Collegamentoipertestuale">
    <w:name w:val="Hyperlink"/>
    <w:uiPriority w:val="99"/>
    <w:rsid w:val="00117541"/>
    <w:rPr>
      <w:color w:val="0000FF"/>
      <w:u w:val="single"/>
    </w:rPr>
  </w:style>
  <w:style w:type="paragraph" w:styleId="Testofumetto">
    <w:name w:val="Balloon Text"/>
    <w:basedOn w:val="Normale"/>
    <w:semiHidden/>
    <w:rsid w:val="00A636AC"/>
    <w:rPr>
      <w:rFonts w:ascii="Tahoma" w:hAnsi="Tahoma" w:cs="Tahoma"/>
      <w:sz w:val="16"/>
      <w:szCs w:val="16"/>
    </w:rPr>
  </w:style>
  <w:style w:type="character" w:styleId="Rimandocommento">
    <w:name w:val="annotation reference"/>
    <w:semiHidden/>
    <w:rsid w:val="00A636AC"/>
    <w:rPr>
      <w:sz w:val="16"/>
      <w:szCs w:val="16"/>
    </w:rPr>
  </w:style>
  <w:style w:type="paragraph" w:styleId="Testocommento">
    <w:name w:val="annotation text"/>
    <w:basedOn w:val="Normale"/>
    <w:link w:val="TestocommentoCarattere"/>
    <w:semiHidden/>
    <w:rsid w:val="00A636AC"/>
    <w:rPr>
      <w:sz w:val="20"/>
    </w:rPr>
  </w:style>
  <w:style w:type="paragraph" w:styleId="Soggettocommento">
    <w:name w:val="annotation subject"/>
    <w:basedOn w:val="Testocommento"/>
    <w:next w:val="Testocommento"/>
    <w:semiHidden/>
    <w:rsid w:val="00A636AC"/>
    <w:rPr>
      <w:b/>
      <w:bCs/>
    </w:rPr>
  </w:style>
  <w:style w:type="table" w:styleId="Grigliatabella">
    <w:name w:val="Table Grid"/>
    <w:basedOn w:val="Tabellanormale"/>
    <w:rsid w:val="00AE1BF3"/>
    <w:pPr>
      <w:tabs>
        <w:tab w:val="left" w:pos="426"/>
      </w:tabs>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3A38A3"/>
    <w:pPr>
      <w:spacing w:after="120" w:line="480" w:lineRule="auto"/>
    </w:pPr>
  </w:style>
  <w:style w:type="paragraph" w:styleId="Corpodeltesto3">
    <w:name w:val="Body Text 3"/>
    <w:basedOn w:val="Normale"/>
    <w:link w:val="Corpodeltesto3Carattere"/>
    <w:rsid w:val="003A38A3"/>
    <w:pPr>
      <w:spacing w:after="120"/>
    </w:pPr>
    <w:rPr>
      <w:sz w:val="16"/>
      <w:szCs w:val="16"/>
    </w:rPr>
  </w:style>
  <w:style w:type="paragraph" w:styleId="Rientrocorpodeltesto">
    <w:name w:val="Body Text Indent"/>
    <w:basedOn w:val="Normale"/>
    <w:rsid w:val="003A38A3"/>
    <w:pPr>
      <w:spacing w:after="120"/>
      <w:ind w:left="283"/>
    </w:pPr>
  </w:style>
  <w:style w:type="paragraph" w:styleId="Rientrocorpodeltesto2">
    <w:name w:val="Body Text Indent 2"/>
    <w:basedOn w:val="Normale"/>
    <w:rsid w:val="003A38A3"/>
    <w:pPr>
      <w:spacing w:after="120" w:line="480" w:lineRule="auto"/>
      <w:ind w:left="283"/>
    </w:pPr>
  </w:style>
  <w:style w:type="paragraph" w:styleId="Rientrocorpodeltesto3">
    <w:name w:val="Body Text Indent 3"/>
    <w:basedOn w:val="Normale"/>
    <w:rsid w:val="003E488A"/>
    <w:pPr>
      <w:spacing w:after="120"/>
      <w:ind w:left="283"/>
    </w:pPr>
    <w:rPr>
      <w:sz w:val="16"/>
      <w:szCs w:val="16"/>
    </w:rPr>
  </w:style>
  <w:style w:type="character" w:styleId="Collegamentovisitato">
    <w:name w:val="FollowedHyperlink"/>
    <w:rsid w:val="002B798D"/>
    <w:rPr>
      <w:color w:val="800080"/>
      <w:u w:val="single"/>
    </w:rPr>
  </w:style>
  <w:style w:type="paragraph" w:customStyle="1" w:styleId="1">
    <w:name w:val="1"/>
    <w:basedOn w:val="Normale"/>
    <w:next w:val="Corpotesto1"/>
    <w:rsid w:val="001D37E5"/>
    <w:pPr>
      <w:jc w:val="left"/>
    </w:pPr>
    <w:rPr>
      <w:rFonts w:ascii="Arial Narrow" w:hAnsi="Arial Narrow"/>
      <w:lang w:val="it-IT"/>
    </w:rPr>
  </w:style>
  <w:style w:type="paragraph" w:styleId="Revisione">
    <w:name w:val="Revision"/>
    <w:hidden/>
    <w:uiPriority w:val="99"/>
    <w:semiHidden/>
    <w:rsid w:val="00244CCD"/>
    <w:rPr>
      <w:rFonts w:ascii="Arial" w:hAnsi="Arial"/>
      <w:sz w:val="24"/>
      <w:lang w:val="en-GB"/>
    </w:rPr>
  </w:style>
  <w:style w:type="paragraph" w:styleId="Paragrafoelenco">
    <w:name w:val="List Paragraph"/>
    <w:basedOn w:val="Normale"/>
    <w:uiPriority w:val="34"/>
    <w:qFormat/>
    <w:rsid w:val="00F93045"/>
    <w:pPr>
      <w:ind w:left="720"/>
      <w:contextualSpacing/>
    </w:pPr>
  </w:style>
  <w:style w:type="paragraph" w:customStyle="1" w:styleId="Default">
    <w:name w:val="Default"/>
    <w:rsid w:val="00043C6D"/>
    <w:pPr>
      <w:autoSpaceDE w:val="0"/>
      <w:autoSpaceDN w:val="0"/>
      <w:adjustRightInd w:val="0"/>
    </w:pPr>
    <w:rPr>
      <w:rFonts w:ascii="Arial" w:hAnsi="Arial" w:cs="Arial"/>
      <w:color w:val="000000"/>
      <w:sz w:val="24"/>
      <w:szCs w:val="24"/>
      <w:lang w:val="de-DE" w:eastAsia="de-DE"/>
    </w:rPr>
  </w:style>
  <w:style w:type="character" w:styleId="Rimandonotaapidipagina">
    <w:name w:val="footnote reference"/>
    <w:basedOn w:val="Carpredefinitoparagrafo"/>
    <w:uiPriority w:val="99"/>
    <w:unhideWhenUsed/>
    <w:rsid w:val="000313A3"/>
    <w:rPr>
      <w:rFonts w:ascii="Arial" w:hAnsi="Arial" w:cs="Arial" w:hint="default"/>
      <w:sz w:val="24"/>
      <w:vertAlign w:val="superscript"/>
    </w:rPr>
  </w:style>
  <w:style w:type="paragraph" w:styleId="Corpotesto">
    <w:name w:val="Body Text"/>
    <w:basedOn w:val="Normale"/>
    <w:link w:val="CorpotestoCarattere"/>
    <w:unhideWhenUsed/>
    <w:rsid w:val="00824079"/>
    <w:pPr>
      <w:spacing w:after="120"/>
    </w:pPr>
  </w:style>
  <w:style w:type="character" w:customStyle="1" w:styleId="CorpotestoCarattere">
    <w:name w:val="Corpo testo Carattere"/>
    <w:basedOn w:val="Carpredefinitoparagrafo"/>
    <w:link w:val="Corpotesto"/>
    <w:rsid w:val="00824079"/>
    <w:rPr>
      <w:rFonts w:ascii="Arial" w:hAnsi="Arial"/>
      <w:sz w:val="24"/>
      <w:lang w:val="en-GB"/>
    </w:rPr>
  </w:style>
  <w:style w:type="paragraph" w:styleId="NormaleWeb">
    <w:name w:val="Normal (Web)"/>
    <w:basedOn w:val="Normale"/>
    <w:uiPriority w:val="99"/>
    <w:unhideWhenUsed/>
    <w:rsid w:val="00C73257"/>
    <w:pPr>
      <w:tabs>
        <w:tab w:val="clear" w:pos="426"/>
      </w:tabs>
      <w:spacing w:before="100" w:beforeAutospacing="1" w:after="100" w:afterAutospacing="1" w:line="240" w:lineRule="auto"/>
      <w:jc w:val="left"/>
    </w:pPr>
    <w:rPr>
      <w:rFonts w:ascii="Times New Roman" w:hAnsi="Times New Roman"/>
      <w:szCs w:val="24"/>
      <w:lang w:val="it-IT"/>
    </w:rPr>
  </w:style>
  <w:style w:type="character" w:styleId="Enfasigrassetto">
    <w:name w:val="Strong"/>
    <w:basedOn w:val="Carpredefinitoparagrafo"/>
    <w:qFormat/>
    <w:rsid w:val="00C73257"/>
    <w:rPr>
      <w:b/>
      <w:bCs/>
    </w:rPr>
  </w:style>
  <w:style w:type="character" w:customStyle="1" w:styleId="apple-converted-space">
    <w:name w:val="apple-converted-space"/>
    <w:basedOn w:val="Carpredefinitoparagrafo"/>
    <w:rsid w:val="00C73257"/>
  </w:style>
  <w:style w:type="paragraph" w:styleId="Titolosommario">
    <w:name w:val="TOC Heading"/>
    <w:basedOn w:val="Titolo1"/>
    <w:next w:val="Normale"/>
    <w:uiPriority w:val="39"/>
    <w:semiHidden/>
    <w:unhideWhenUsed/>
    <w:qFormat/>
    <w:rsid w:val="00E40AB1"/>
    <w:pPr>
      <w:keepLines/>
      <w:tabs>
        <w:tab w:val="clear" w:pos="426"/>
      </w:tabs>
      <w:spacing w:before="480" w:line="276" w:lineRule="auto"/>
      <w:outlineLvl w:val="9"/>
    </w:pPr>
    <w:rPr>
      <w:rFonts w:asciiTheme="majorHAnsi" w:eastAsiaTheme="majorEastAsia" w:hAnsiTheme="majorHAnsi" w:cstheme="majorBidi"/>
      <w:bCs/>
      <w:color w:val="365F91" w:themeColor="accent1" w:themeShade="BF"/>
      <w:sz w:val="28"/>
      <w:szCs w:val="28"/>
      <w:lang w:val="it-IT"/>
    </w:rPr>
  </w:style>
  <w:style w:type="paragraph" w:styleId="Sommario1">
    <w:name w:val="toc 1"/>
    <w:basedOn w:val="Normale"/>
    <w:next w:val="Normale"/>
    <w:autoRedefine/>
    <w:uiPriority w:val="39"/>
    <w:unhideWhenUsed/>
    <w:qFormat/>
    <w:rsid w:val="000E453C"/>
    <w:pPr>
      <w:tabs>
        <w:tab w:val="clear" w:pos="426"/>
        <w:tab w:val="left" w:pos="480"/>
        <w:tab w:val="right" w:leader="dot" w:pos="9346"/>
      </w:tabs>
      <w:spacing w:line="240" w:lineRule="auto"/>
    </w:pPr>
    <w:rPr>
      <w:rFonts w:asciiTheme="majorHAnsi" w:hAnsiTheme="majorHAnsi"/>
      <w:b/>
      <w:noProof/>
      <w:sz w:val="18"/>
      <w:szCs w:val="18"/>
      <w:lang w:val="it-IT"/>
    </w:rPr>
  </w:style>
  <w:style w:type="paragraph" w:styleId="Sommario3">
    <w:name w:val="toc 3"/>
    <w:basedOn w:val="Normale"/>
    <w:next w:val="Normale"/>
    <w:autoRedefine/>
    <w:uiPriority w:val="39"/>
    <w:unhideWhenUsed/>
    <w:qFormat/>
    <w:rsid w:val="00706D42"/>
    <w:pPr>
      <w:tabs>
        <w:tab w:val="clear" w:pos="426"/>
        <w:tab w:val="right" w:leader="dot" w:pos="9346"/>
      </w:tabs>
      <w:spacing w:after="100"/>
      <w:ind w:left="993" w:hanging="513"/>
    </w:pPr>
  </w:style>
  <w:style w:type="paragraph" w:styleId="Sommario2">
    <w:name w:val="toc 2"/>
    <w:basedOn w:val="Normale"/>
    <w:next w:val="Normale"/>
    <w:autoRedefine/>
    <w:uiPriority w:val="39"/>
    <w:unhideWhenUsed/>
    <w:qFormat/>
    <w:rsid w:val="00E40AB1"/>
    <w:pPr>
      <w:tabs>
        <w:tab w:val="clear" w:pos="426"/>
      </w:tabs>
      <w:spacing w:after="100" w:line="276" w:lineRule="auto"/>
      <w:ind w:left="220"/>
      <w:jc w:val="left"/>
    </w:pPr>
    <w:rPr>
      <w:rFonts w:asciiTheme="minorHAnsi" w:eastAsiaTheme="minorEastAsia" w:hAnsiTheme="minorHAnsi" w:cstheme="minorBidi"/>
      <w:sz w:val="22"/>
      <w:szCs w:val="22"/>
      <w:lang w:val="it-IT"/>
    </w:rPr>
  </w:style>
  <w:style w:type="paragraph" w:styleId="Sommario4">
    <w:name w:val="toc 4"/>
    <w:basedOn w:val="Normale"/>
    <w:next w:val="Normale"/>
    <w:autoRedefine/>
    <w:uiPriority w:val="39"/>
    <w:unhideWhenUsed/>
    <w:rsid w:val="0036201A"/>
    <w:pPr>
      <w:tabs>
        <w:tab w:val="clear" w:pos="426"/>
        <w:tab w:val="left" w:pos="1985"/>
        <w:tab w:val="right" w:leader="dot" w:pos="9346"/>
      </w:tabs>
      <w:spacing w:line="240" w:lineRule="auto"/>
      <w:ind w:left="1134"/>
    </w:pPr>
  </w:style>
  <w:style w:type="paragraph" w:styleId="Sommario7">
    <w:name w:val="toc 7"/>
    <w:basedOn w:val="Normale"/>
    <w:next w:val="Normale"/>
    <w:autoRedefine/>
    <w:uiPriority w:val="39"/>
    <w:unhideWhenUsed/>
    <w:rsid w:val="0036201A"/>
    <w:pPr>
      <w:tabs>
        <w:tab w:val="clear" w:pos="426"/>
        <w:tab w:val="left" w:pos="2552"/>
        <w:tab w:val="right" w:leader="dot" w:pos="9346"/>
      </w:tabs>
      <w:spacing w:line="240" w:lineRule="auto"/>
      <w:ind w:left="1985"/>
    </w:pPr>
  </w:style>
  <w:style w:type="paragraph" w:styleId="Nessunaspaziatura">
    <w:name w:val="No Spacing"/>
    <w:uiPriority w:val="1"/>
    <w:qFormat/>
    <w:rsid w:val="00717627"/>
    <w:pPr>
      <w:tabs>
        <w:tab w:val="left" w:pos="426"/>
      </w:tabs>
      <w:jc w:val="both"/>
    </w:pPr>
    <w:rPr>
      <w:rFonts w:ascii="Arial" w:hAnsi="Arial"/>
      <w:sz w:val="24"/>
      <w:lang w:val="en-GB"/>
    </w:rPr>
  </w:style>
  <w:style w:type="character" w:customStyle="1" w:styleId="Titolo2Carattere">
    <w:name w:val="Titolo 2 Carattere"/>
    <w:basedOn w:val="Carpredefinitoparagrafo"/>
    <w:link w:val="Titolo2"/>
    <w:uiPriority w:val="9"/>
    <w:semiHidden/>
    <w:rsid w:val="00DC26C0"/>
    <w:rPr>
      <w:rFonts w:asciiTheme="majorHAnsi" w:eastAsiaTheme="majorEastAsia" w:hAnsiTheme="majorHAnsi" w:cstheme="majorBidi"/>
      <w:color w:val="365F91" w:themeColor="accent1" w:themeShade="BF"/>
      <w:sz w:val="26"/>
      <w:szCs w:val="26"/>
      <w:lang w:val="en-GB"/>
    </w:rPr>
  </w:style>
  <w:style w:type="paragraph" w:customStyle="1" w:styleId="testo">
    <w:name w:val="testo"/>
    <w:basedOn w:val="Normale"/>
    <w:uiPriority w:val="99"/>
    <w:rsid w:val="00DC26C0"/>
    <w:pPr>
      <w:tabs>
        <w:tab w:val="clear" w:pos="426"/>
      </w:tabs>
      <w:spacing w:after="200" w:line="240" w:lineRule="auto"/>
      <w:ind w:left="851" w:right="567" w:firstLine="851"/>
    </w:pPr>
    <w:rPr>
      <w:rFonts w:ascii="Bookman Old Style" w:hAnsi="Bookman Old Style"/>
      <w:szCs w:val="24"/>
      <w:lang w:val="it-IT"/>
    </w:rPr>
  </w:style>
  <w:style w:type="character" w:customStyle="1" w:styleId="auto-style2">
    <w:name w:val="auto-style2"/>
    <w:basedOn w:val="Carpredefinitoparagrafo"/>
    <w:rsid w:val="00EF1372"/>
  </w:style>
  <w:style w:type="paragraph" w:styleId="Elencocontinua">
    <w:name w:val="List Continue"/>
    <w:basedOn w:val="Normale"/>
    <w:rsid w:val="00274FD4"/>
    <w:pPr>
      <w:tabs>
        <w:tab w:val="clear" w:pos="426"/>
      </w:tabs>
      <w:spacing w:after="120" w:line="240" w:lineRule="auto"/>
      <w:ind w:left="283"/>
      <w:jc w:val="left"/>
    </w:pPr>
    <w:rPr>
      <w:rFonts w:ascii="Times New Roman" w:hAnsi="Times New Roman"/>
      <w:szCs w:val="24"/>
      <w:lang w:val="it-IT"/>
    </w:rPr>
  </w:style>
  <w:style w:type="paragraph" w:styleId="Testonotaapidipagina">
    <w:name w:val="footnote text"/>
    <w:aliases w:val="Testo_note"/>
    <w:basedOn w:val="Normale"/>
    <w:link w:val="TestonotaapidipaginaCarattere"/>
    <w:uiPriority w:val="99"/>
    <w:rsid w:val="00274FD4"/>
    <w:pPr>
      <w:tabs>
        <w:tab w:val="clear" w:pos="426"/>
      </w:tabs>
      <w:spacing w:line="240" w:lineRule="auto"/>
      <w:jc w:val="left"/>
    </w:pPr>
    <w:rPr>
      <w:rFonts w:ascii="Times New Roman" w:hAnsi="Times New Roman"/>
      <w:sz w:val="20"/>
      <w:lang w:val="it-IT"/>
    </w:rPr>
  </w:style>
  <w:style w:type="character" w:customStyle="1" w:styleId="TestonotaapidipaginaCarattere">
    <w:name w:val="Testo nota a piè di pagina Carattere"/>
    <w:aliases w:val="Testo_note Carattere"/>
    <w:basedOn w:val="Carpredefinitoparagrafo"/>
    <w:link w:val="Testonotaapidipagina"/>
    <w:uiPriority w:val="99"/>
    <w:rsid w:val="00274FD4"/>
    <w:rPr>
      <w:rFonts w:ascii="Times New Roman" w:hAnsi="Times New Roman"/>
    </w:rPr>
  </w:style>
  <w:style w:type="paragraph" w:customStyle="1" w:styleId="M-Normale">
    <w:name w:val="M- Normale"/>
    <w:basedOn w:val="Normale"/>
    <w:rsid w:val="00274FD4"/>
    <w:pPr>
      <w:tabs>
        <w:tab w:val="clear" w:pos="426"/>
      </w:tabs>
      <w:spacing w:before="180" w:line="360" w:lineRule="auto"/>
    </w:pPr>
    <w:rPr>
      <w:rFonts w:ascii="Times New Roman" w:hAnsi="Times New Roman"/>
      <w:lang w:val="it-IT"/>
    </w:rPr>
  </w:style>
  <w:style w:type="character" w:styleId="Titolodellibro">
    <w:name w:val="Book Title"/>
    <w:uiPriority w:val="33"/>
    <w:qFormat/>
    <w:rsid w:val="003146B2"/>
    <w:rPr>
      <w:b/>
      <w:bCs/>
      <w:smallCaps/>
      <w:spacing w:val="5"/>
    </w:rPr>
  </w:style>
  <w:style w:type="character" w:styleId="Enfasicorsivo">
    <w:name w:val="Emphasis"/>
    <w:qFormat/>
    <w:rsid w:val="0068035C"/>
    <w:rPr>
      <w:i/>
      <w:iCs/>
    </w:rPr>
  </w:style>
  <w:style w:type="character" w:customStyle="1" w:styleId="divarticolodoc">
    <w:name w:val="divarticolodoc"/>
    <w:basedOn w:val="Carpredefinitoparagrafo"/>
    <w:rsid w:val="0068035C"/>
  </w:style>
  <w:style w:type="character" w:customStyle="1" w:styleId="IntestazioneCarattere">
    <w:name w:val="Intestazione Carattere"/>
    <w:link w:val="Intestazione"/>
    <w:uiPriority w:val="99"/>
    <w:rsid w:val="0068035C"/>
    <w:rPr>
      <w:rFonts w:ascii="Arial" w:hAnsi="Arial"/>
      <w:sz w:val="24"/>
      <w:lang w:val="en-GB"/>
    </w:rPr>
  </w:style>
  <w:style w:type="paragraph" w:styleId="Testonormale">
    <w:name w:val="Plain Text"/>
    <w:basedOn w:val="Normale"/>
    <w:link w:val="TestonormaleCarattere"/>
    <w:rsid w:val="0068035C"/>
    <w:pPr>
      <w:tabs>
        <w:tab w:val="clear" w:pos="426"/>
      </w:tabs>
      <w:spacing w:line="240" w:lineRule="auto"/>
      <w:jc w:val="left"/>
    </w:pPr>
    <w:rPr>
      <w:rFonts w:ascii="Courier New" w:hAnsi="Courier New"/>
      <w:sz w:val="20"/>
      <w:lang w:val="x-none" w:eastAsia="x-none"/>
    </w:rPr>
  </w:style>
  <w:style w:type="character" w:customStyle="1" w:styleId="TestonormaleCarattere">
    <w:name w:val="Testo normale Carattere"/>
    <w:basedOn w:val="Carpredefinitoparagrafo"/>
    <w:link w:val="Testonormale"/>
    <w:rsid w:val="0068035C"/>
    <w:rPr>
      <w:rFonts w:ascii="Courier New" w:hAnsi="Courier New"/>
      <w:lang w:val="x-none" w:eastAsia="x-none"/>
    </w:rPr>
  </w:style>
  <w:style w:type="paragraph" w:styleId="Titolo">
    <w:name w:val="Title"/>
    <w:basedOn w:val="Normale"/>
    <w:link w:val="TitoloCarattere"/>
    <w:qFormat/>
    <w:rsid w:val="0068035C"/>
    <w:pPr>
      <w:tabs>
        <w:tab w:val="clear" w:pos="426"/>
      </w:tabs>
      <w:spacing w:line="360" w:lineRule="auto"/>
      <w:jc w:val="center"/>
    </w:pPr>
    <w:rPr>
      <w:b/>
      <w:sz w:val="36"/>
      <w:u w:val="single"/>
      <w:lang w:val="x-none" w:eastAsia="x-none"/>
    </w:rPr>
  </w:style>
  <w:style w:type="character" w:customStyle="1" w:styleId="TitoloCarattere">
    <w:name w:val="Titolo Carattere"/>
    <w:basedOn w:val="Carpredefinitoparagrafo"/>
    <w:link w:val="Titolo"/>
    <w:rsid w:val="0068035C"/>
    <w:rPr>
      <w:rFonts w:ascii="Arial" w:hAnsi="Arial"/>
      <w:b/>
      <w:sz w:val="36"/>
      <w:u w:val="single"/>
      <w:lang w:val="x-none" w:eastAsia="x-none"/>
    </w:rPr>
  </w:style>
  <w:style w:type="character" w:customStyle="1" w:styleId="body">
    <w:name w:val="body"/>
    <w:rsid w:val="0068035C"/>
  </w:style>
  <w:style w:type="character" w:customStyle="1" w:styleId="Corpodeltesto3Carattere">
    <w:name w:val="Corpo del testo 3 Carattere"/>
    <w:link w:val="Corpodeltesto3"/>
    <w:rsid w:val="0068035C"/>
    <w:rPr>
      <w:rFonts w:ascii="Arial" w:hAnsi="Arial"/>
      <w:sz w:val="16"/>
      <w:szCs w:val="16"/>
      <w:lang w:val="en-GB"/>
    </w:rPr>
  </w:style>
  <w:style w:type="character" w:customStyle="1" w:styleId="TestocommentoCarattere">
    <w:name w:val="Testo commento Carattere"/>
    <w:link w:val="Testocommento"/>
    <w:semiHidden/>
    <w:rsid w:val="0068035C"/>
    <w:rPr>
      <w:rFonts w:ascii="Arial" w:hAnsi="Arial"/>
      <w:lang w:val="en-GB"/>
    </w:rPr>
  </w:style>
  <w:style w:type="character" w:customStyle="1" w:styleId="Titolo1Carattere">
    <w:name w:val="Titolo 1 Carattere"/>
    <w:basedOn w:val="Carpredefinitoparagrafo"/>
    <w:link w:val="Titolo1"/>
    <w:rsid w:val="005916E6"/>
    <w:rPr>
      <w:rFonts w:ascii="Arial" w:hAnsi="Arial"/>
      <w:b/>
      <w:sz w:val="24"/>
      <w:lang w:val="en-GB"/>
    </w:rPr>
  </w:style>
  <w:style w:type="character" w:customStyle="1" w:styleId="NormalespaziatoChar">
    <w:name w:val="Normale spaziato Char"/>
    <w:rsid w:val="00A744A3"/>
    <w:rPr>
      <w:sz w:val="22"/>
      <w:lang w:val="it-IT" w:eastAsia="it-IT" w:bidi="ar-SA"/>
    </w:rPr>
  </w:style>
  <w:style w:type="character" w:customStyle="1" w:styleId="Titolo3Carattere">
    <w:name w:val="Titolo 3 Carattere"/>
    <w:basedOn w:val="Carpredefinitoparagrafo"/>
    <w:link w:val="Titolo3"/>
    <w:rsid w:val="009C6762"/>
    <w:rPr>
      <w:rFonts w:ascii="Arial" w:hAnsi="Arial"/>
      <w:b/>
      <w:i/>
      <w:sz w:val="24"/>
      <w:lang w:val="en-GB"/>
    </w:rPr>
  </w:style>
  <w:style w:type="table" w:styleId="Tabellasemplice-3">
    <w:name w:val="Plain Table 3"/>
    <w:basedOn w:val="Tabellanormale"/>
    <w:uiPriority w:val="43"/>
    <w:rsid w:val="00F257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griglia1chiara-colore2">
    <w:name w:val="Grid Table 1 Light Accent 2"/>
    <w:basedOn w:val="Tabellanormale"/>
    <w:uiPriority w:val="46"/>
    <w:rsid w:val="00F257D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ellagriglia1chiara-colore4">
    <w:name w:val="Grid Table 1 Light Accent 4"/>
    <w:basedOn w:val="Tabellanormale"/>
    <w:uiPriority w:val="46"/>
    <w:rsid w:val="0041604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41604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lasemplice-1">
    <w:name w:val="Plain Table 1"/>
    <w:basedOn w:val="Tabellanormale"/>
    <w:uiPriority w:val="41"/>
    <w:rsid w:val="0041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griglia1chiara-colore3">
    <w:name w:val="Grid Table 1 Light Accent 3"/>
    <w:basedOn w:val="Tabellanormale"/>
    <w:uiPriority w:val="46"/>
    <w:rsid w:val="006D4BE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PreformattatoHTML">
    <w:name w:val="HTML Preformatted"/>
    <w:basedOn w:val="Normale"/>
    <w:link w:val="PreformattatoHTMLCarattere"/>
    <w:uiPriority w:val="99"/>
    <w:semiHidden/>
    <w:unhideWhenUsed/>
    <w:rsid w:val="00D84F7C"/>
    <w:pPr>
      <w:spacing w:line="240" w:lineRule="auto"/>
    </w:pPr>
    <w:rPr>
      <w:rFonts w:ascii="Consolas" w:hAnsi="Consolas"/>
      <w:sz w:val="20"/>
    </w:rPr>
  </w:style>
  <w:style w:type="character" w:customStyle="1" w:styleId="PreformattatoHTMLCarattere">
    <w:name w:val="Preformattato HTML Carattere"/>
    <w:basedOn w:val="Carpredefinitoparagrafo"/>
    <w:link w:val="PreformattatoHTML"/>
    <w:uiPriority w:val="99"/>
    <w:semiHidden/>
    <w:rsid w:val="00D84F7C"/>
    <w:rPr>
      <w:rFonts w:ascii="Consolas" w:hAnsi="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9248">
      <w:bodyDiv w:val="1"/>
      <w:marLeft w:val="0"/>
      <w:marRight w:val="0"/>
      <w:marTop w:val="0"/>
      <w:marBottom w:val="0"/>
      <w:divBdr>
        <w:top w:val="none" w:sz="0" w:space="0" w:color="auto"/>
        <w:left w:val="none" w:sz="0" w:space="0" w:color="auto"/>
        <w:bottom w:val="none" w:sz="0" w:space="0" w:color="auto"/>
        <w:right w:val="none" w:sz="0" w:space="0" w:color="auto"/>
      </w:divBdr>
      <w:divsChild>
        <w:div w:id="455417789">
          <w:marLeft w:val="705"/>
          <w:marRight w:val="0"/>
          <w:marTop w:val="0"/>
          <w:marBottom w:val="0"/>
          <w:divBdr>
            <w:top w:val="none" w:sz="0" w:space="0" w:color="auto"/>
            <w:left w:val="none" w:sz="0" w:space="0" w:color="auto"/>
            <w:bottom w:val="none" w:sz="0" w:space="0" w:color="auto"/>
            <w:right w:val="none" w:sz="0" w:space="0" w:color="auto"/>
          </w:divBdr>
        </w:div>
        <w:div w:id="697004820">
          <w:marLeft w:val="705"/>
          <w:marRight w:val="0"/>
          <w:marTop w:val="0"/>
          <w:marBottom w:val="0"/>
          <w:divBdr>
            <w:top w:val="none" w:sz="0" w:space="0" w:color="auto"/>
            <w:left w:val="none" w:sz="0" w:space="0" w:color="auto"/>
            <w:bottom w:val="none" w:sz="0" w:space="0" w:color="auto"/>
            <w:right w:val="none" w:sz="0" w:space="0" w:color="auto"/>
          </w:divBdr>
        </w:div>
        <w:div w:id="732390747">
          <w:marLeft w:val="0"/>
          <w:marRight w:val="0"/>
          <w:marTop w:val="0"/>
          <w:marBottom w:val="0"/>
          <w:divBdr>
            <w:top w:val="none" w:sz="0" w:space="0" w:color="auto"/>
            <w:left w:val="none" w:sz="0" w:space="0" w:color="auto"/>
            <w:bottom w:val="none" w:sz="0" w:space="0" w:color="auto"/>
            <w:right w:val="none" w:sz="0" w:space="0" w:color="auto"/>
          </w:divBdr>
        </w:div>
        <w:div w:id="931625686">
          <w:marLeft w:val="705"/>
          <w:marRight w:val="0"/>
          <w:marTop w:val="0"/>
          <w:marBottom w:val="0"/>
          <w:divBdr>
            <w:top w:val="none" w:sz="0" w:space="0" w:color="auto"/>
            <w:left w:val="none" w:sz="0" w:space="0" w:color="auto"/>
            <w:bottom w:val="none" w:sz="0" w:space="0" w:color="auto"/>
            <w:right w:val="none" w:sz="0" w:space="0" w:color="auto"/>
          </w:divBdr>
        </w:div>
        <w:div w:id="1437865750">
          <w:marLeft w:val="0"/>
          <w:marRight w:val="0"/>
          <w:marTop w:val="0"/>
          <w:marBottom w:val="0"/>
          <w:divBdr>
            <w:top w:val="none" w:sz="0" w:space="0" w:color="auto"/>
            <w:left w:val="none" w:sz="0" w:space="0" w:color="auto"/>
            <w:bottom w:val="none" w:sz="0" w:space="0" w:color="auto"/>
            <w:right w:val="none" w:sz="0" w:space="0" w:color="auto"/>
          </w:divBdr>
        </w:div>
        <w:div w:id="1748570554">
          <w:marLeft w:val="0"/>
          <w:marRight w:val="0"/>
          <w:marTop w:val="0"/>
          <w:marBottom w:val="0"/>
          <w:divBdr>
            <w:top w:val="none" w:sz="0" w:space="0" w:color="auto"/>
            <w:left w:val="none" w:sz="0" w:space="0" w:color="auto"/>
            <w:bottom w:val="none" w:sz="0" w:space="0" w:color="auto"/>
            <w:right w:val="none" w:sz="0" w:space="0" w:color="auto"/>
          </w:divBdr>
        </w:div>
        <w:div w:id="1996643482">
          <w:marLeft w:val="705"/>
          <w:marRight w:val="0"/>
          <w:marTop w:val="0"/>
          <w:marBottom w:val="0"/>
          <w:divBdr>
            <w:top w:val="none" w:sz="0" w:space="0" w:color="auto"/>
            <w:left w:val="none" w:sz="0" w:space="0" w:color="auto"/>
            <w:bottom w:val="none" w:sz="0" w:space="0" w:color="auto"/>
            <w:right w:val="none" w:sz="0" w:space="0" w:color="auto"/>
          </w:divBdr>
        </w:div>
      </w:divsChild>
    </w:div>
    <w:div w:id="247082260">
      <w:bodyDiv w:val="1"/>
      <w:marLeft w:val="0"/>
      <w:marRight w:val="0"/>
      <w:marTop w:val="0"/>
      <w:marBottom w:val="0"/>
      <w:divBdr>
        <w:top w:val="none" w:sz="0" w:space="0" w:color="auto"/>
        <w:left w:val="none" w:sz="0" w:space="0" w:color="auto"/>
        <w:bottom w:val="none" w:sz="0" w:space="0" w:color="auto"/>
        <w:right w:val="none" w:sz="0" w:space="0" w:color="auto"/>
      </w:divBdr>
    </w:div>
    <w:div w:id="281814398">
      <w:bodyDiv w:val="1"/>
      <w:marLeft w:val="0"/>
      <w:marRight w:val="0"/>
      <w:marTop w:val="0"/>
      <w:marBottom w:val="0"/>
      <w:divBdr>
        <w:top w:val="none" w:sz="0" w:space="0" w:color="auto"/>
        <w:left w:val="none" w:sz="0" w:space="0" w:color="auto"/>
        <w:bottom w:val="none" w:sz="0" w:space="0" w:color="auto"/>
        <w:right w:val="none" w:sz="0" w:space="0" w:color="auto"/>
      </w:divBdr>
    </w:div>
    <w:div w:id="330107755">
      <w:bodyDiv w:val="1"/>
      <w:marLeft w:val="0"/>
      <w:marRight w:val="0"/>
      <w:marTop w:val="0"/>
      <w:marBottom w:val="0"/>
      <w:divBdr>
        <w:top w:val="none" w:sz="0" w:space="0" w:color="auto"/>
        <w:left w:val="none" w:sz="0" w:space="0" w:color="auto"/>
        <w:bottom w:val="none" w:sz="0" w:space="0" w:color="auto"/>
        <w:right w:val="none" w:sz="0" w:space="0" w:color="auto"/>
      </w:divBdr>
    </w:div>
    <w:div w:id="439034507">
      <w:bodyDiv w:val="1"/>
      <w:marLeft w:val="0"/>
      <w:marRight w:val="0"/>
      <w:marTop w:val="0"/>
      <w:marBottom w:val="0"/>
      <w:divBdr>
        <w:top w:val="none" w:sz="0" w:space="0" w:color="auto"/>
        <w:left w:val="none" w:sz="0" w:space="0" w:color="auto"/>
        <w:bottom w:val="none" w:sz="0" w:space="0" w:color="auto"/>
        <w:right w:val="none" w:sz="0" w:space="0" w:color="auto"/>
      </w:divBdr>
    </w:div>
    <w:div w:id="448670903">
      <w:bodyDiv w:val="1"/>
      <w:marLeft w:val="0"/>
      <w:marRight w:val="0"/>
      <w:marTop w:val="0"/>
      <w:marBottom w:val="0"/>
      <w:divBdr>
        <w:top w:val="none" w:sz="0" w:space="0" w:color="auto"/>
        <w:left w:val="none" w:sz="0" w:space="0" w:color="auto"/>
        <w:bottom w:val="none" w:sz="0" w:space="0" w:color="auto"/>
        <w:right w:val="none" w:sz="0" w:space="0" w:color="auto"/>
      </w:divBdr>
    </w:div>
    <w:div w:id="568228473">
      <w:bodyDiv w:val="1"/>
      <w:marLeft w:val="0"/>
      <w:marRight w:val="0"/>
      <w:marTop w:val="0"/>
      <w:marBottom w:val="0"/>
      <w:divBdr>
        <w:top w:val="none" w:sz="0" w:space="0" w:color="auto"/>
        <w:left w:val="none" w:sz="0" w:space="0" w:color="auto"/>
        <w:bottom w:val="none" w:sz="0" w:space="0" w:color="auto"/>
        <w:right w:val="none" w:sz="0" w:space="0" w:color="auto"/>
      </w:divBdr>
    </w:div>
    <w:div w:id="633026657">
      <w:bodyDiv w:val="1"/>
      <w:marLeft w:val="0"/>
      <w:marRight w:val="0"/>
      <w:marTop w:val="0"/>
      <w:marBottom w:val="0"/>
      <w:divBdr>
        <w:top w:val="none" w:sz="0" w:space="0" w:color="auto"/>
        <w:left w:val="none" w:sz="0" w:space="0" w:color="auto"/>
        <w:bottom w:val="none" w:sz="0" w:space="0" w:color="auto"/>
        <w:right w:val="none" w:sz="0" w:space="0" w:color="auto"/>
      </w:divBdr>
    </w:div>
    <w:div w:id="647636098">
      <w:bodyDiv w:val="1"/>
      <w:marLeft w:val="0"/>
      <w:marRight w:val="0"/>
      <w:marTop w:val="0"/>
      <w:marBottom w:val="0"/>
      <w:divBdr>
        <w:top w:val="none" w:sz="0" w:space="0" w:color="auto"/>
        <w:left w:val="none" w:sz="0" w:space="0" w:color="auto"/>
        <w:bottom w:val="none" w:sz="0" w:space="0" w:color="auto"/>
        <w:right w:val="none" w:sz="0" w:space="0" w:color="auto"/>
      </w:divBdr>
    </w:div>
    <w:div w:id="845484615">
      <w:bodyDiv w:val="1"/>
      <w:marLeft w:val="0"/>
      <w:marRight w:val="0"/>
      <w:marTop w:val="0"/>
      <w:marBottom w:val="0"/>
      <w:divBdr>
        <w:top w:val="none" w:sz="0" w:space="0" w:color="auto"/>
        <w:left w:val="none" w:sz="0" w:space="0" w:color="auto"/>
        <w:bottom w:val="none" w:sz="0" w:space="0" w:color="auto"/>
        <w:right w:val="none" w:sz="0" w:space="0" w:color="auto"/>
      </w:divBdr>
    </w:div>
    <w:div w:id="887761612">
      <w:bodyDiv w:val="1"/>
      <w:marLeft w:val="0"/>
      <w:marRight w:val="0"/>
      <w:marTop w:val="0"/>
      <w:marBottom w:val="0"/>
      <w:divBdr>
        <w:top w:val="none" w:sz="0" w:space="0" w:color="auto"/>
        <w:left w:val="none" w:sz="0" w:space="0" w:color="auto"/>
        <w:bottom w:val="none" w:sz="0" w:space="0" w:color="auto"/>
        <w:right w:val="none" w:sz="0" w:space="0" w:color="auto"/>
      </w:divBdr>
    </w:div>
    <w:div w:id="988823589">
      <w:bodyDiv w:val="1"/>
      <w:marLeft w:val="0"/>
      <w:marRight w:val="0"/>
      <w:marTop w:val="0"/>
      <w:marBottom w:val="0"/>
      <w:divBdr>
        <w:top w:val="none" w:sz="0" w:space="0" w:color="auto"/>
        <w:left w:val="none" w:sz="0" w:space="0" w:color="auto"/>
        <w:bottom w:val="none" w:sz="0" w:space="0" w:color="auto"/>
        <w:right w:val="none" w:sz="0" w:space="0" w:color="auto"/>
      </w:divBdr>
    </w:div>
    <w:div w:id="1030303680">
      <w:bodyDiv w:val="1"/>
      <w:marLeft w:val="0"/>
      <w:marRight w:val="0"/>
      <w:marTop w:val="0"/>
      <w:marBottom w:val="0"/>
      <w:divBdr>
        <w:top w:val="none" w:sz="0" w:space="0" w:color="auto"/>
        <w:left w:val="none" w:sz="0" w:space="0" w:color="auto"/>
        <w:bottom w:val="none" w:sz="0" w:space="0" w:color="auto"/>
        <w:right w:val="none" w:sz="0" w:space="0" w:color="auto"/>
      </w:divBdr>
    </w:div>
    <w:div w:id="1125656315">
      <w:bodyDiv w:val="1"/>
      <w:marLeft w:val="0"/>
      <w:marRight w:val="0"/>
      <w:marTop w:val="0"/>
      <w:marBottom w:val="0"/>
      <w:divBdr>
        <w:top w:val="none" w:sz="0" w:space="0" w:color="auto"/>
        <w:left w:val="none" w:sz="0" w:space="0" w:color="auto"/>
        <w:bottom w:val="none" w:sz="0" w:space="0" w:color="auto"/>
        <w:right w:val="none" w:sz="0" w:space="0" w:color="auto"/>
      </w:divBdr>
      <w:divsChild>
        <w:div w:id="357438338">
          <w:marLeft w:val="705"/>
          <w:marRight w:val="0"/>
          <w:marTop w:val="0"/>
          <w:marBottom w:val="0"/>
          <w:divBdr>
            <w:top w:val="none" w:sz="0" w:space="0" w:color="auto"/>
            <w:left w:val="none" w:sz="0" w:space="0" w:color="auto"/>
            <w:bottom w:val="none" w:sz="0" w:space="0" w:color="auto"/>
            <w:right w:val="none" w:sz="0" w:space="0" w:color="auto"/>
          </w:divBdr>
        </w:div>
        <w:div w:id="988828900">
          <w:marLeft w:val="705"/>
          <w:marRight w:val="0"/>
          <w:marTop w:val="0"/>
          <w:marBottom w:val="0"/>
          <w:divBdr>
            <w:top w:val="none" w:sz="0" w:space="0" w:color="auto"/>
            <w:left w:val="none" w:sz="0" w:space="0" w:color="auto"/>
            <w:bottom w:val="none" w:sz="0" w:space="0" w:color="auto"/>
            <w:right w:val="none" w:sz="0" w:space="0" w:color="auto"/>
          </w:divBdr>
        </w:div>
        <w:div w:id="1059788827">
          <w:marLeft w:val="705"/>
          <w:marRight w:val="0"/>
          <w:marTop w:val="0"/>
          <w:marBottom w:val="0"/>
          <w:divBdr>
            <w:top w:val="none" w:sz="0" w:space="0" w:color="auto"/>
            <w:left w:val="none" w:sz="0" w:space="0" w:color="auto"/>
            <w:bottom w:val="none" w:sz="0" w:space="0" w:color="auto"/>
            <w:right w:val="none" w:sz="0" w:space="0" w:color="auto"/>
          </w:divBdr>
        </w:div>
        <w:div w:id="1093941515">
          <w:marLeft w:val="705"/>
          <w:marRight w:val="0"/>
          <w:marTop w:val="0"/>
          <w:marBottom w:val="0"/>
          <w:divBdr>
            <w:top w:val="none" w:sz="0" w:space="0" w:color="auto"/>
            <w:left w:val="none" w:sz="0" w:space="0" w:color="auto"/>
            <w:bottom w:val="none" w:sz="0" w:space="0" w:color="auto"/>
            <w:right w:val="none" w:sz="0" w:space="0" w:color="auto"/>
          </w:divBdr>
        </w:div>
        <w:div w:id="1163475782">
          <w:marLeft w:val="705"/>
          <w:marRight w:val="0"/>
          <w:marTop w:val="0"/>
          <w:marBottom w:val="0"/>
          <w:divBdr>
            <w:top w:val="none" w:sz="0" w:space="0" w:color="auto"/>
            <w:left w:val="none" w:sz="0" w:space="0" w:color="auto"/>
            <w:bottom w:val="none" w:sz="0" w:space="0" w:color="auto"/>
            <w:right w:val="none" w:sz="0" w:space="0" w:color="auto"/>
          </w:divBdr>
        </w:div>
        <w:div w:id="1275863024">
          <w:marLeft w:val="0"/>
          <w:marRight w:val="0"/>
          <w:marTop w:val="0"/>
          <w:marBottom w:val="0"/>
          <w:divBdr>
            <w:top w:val="none" w:sz="0" w:space="0" w:color="auto"/>
            <w:left w:val="none" w:sz="0" w:space="0" w:color="auto"/>
            <w:bottom w:val="none" w:sz="0" w:space="0" w:color="auto"/>
            <w:right w:val="none" w:sz="0" w:space="0" w:color="auto"/>
          </w:divBdr>
        </w:div>
        <w:div w:id="1660887738">
          <w:marLeft w:val="705"/>
          <w:marRight w:val="0"/>
          <w:marTop w:val="0"/>
          <w:marBottom w:val="0"/>
          <w:divBdr>
            <w:top w:val="none" w:sz="0" w:space="0" w:color="auto"/>
            <w:left w:val="none" w:sz="0" w:space="0" w:color="auto"/>
            <w:bottom w:val="none" w:sz="0" w:space="0" w:color="auto"/>
            <w:right w:val="none" w:sz="0" w:space="0" w:color="auto"/>
          </w:divBdr>
        </w:div>
        <w:div w:id="1680767753">
          <w:marLeft w:val="705"/>
          <w:marRight w:val="0"/>
          <w:marTop w:val="0"/>
          <w:marBottom w:val="0"/>
          <w:divBdr>
            <w:top w:val="none" w:sz="0" w:space="0" w:color="auto"/>
            <w:left w:val="none" w:sz="0" w:space="0" w:color="auto"/>
            <w:bottom w:val="none" w:sz="0" w:space="0" w:color="auto"/>
            <w:right w:val="none" w:sz="0" w:space="0" w:color="auto"/>
          </w:divBdr>
        </w:div>
        <w:div w:id="2050102287">
          <w:marLeft w:val="705"/>
          <w:marRight w:val="0"/>
          <w:marTop w:val="0"/>
          <w:marBottom w:val="0"/>
          <w:divBdr>
            <w:top w:val="none" w:sz="0" w:space="0" w:color="auto"/>
            <w:left w:val="none" w:sz="0" w:space="0" w:color="auto"/>
            <w:bottom w:val="none" w:sz="0" w:space="0" w:color="auto"/>
            <w:right w:val="none" w:sz="0" w:space="0" w:color="auto"/>
          </w:divBdr>
        </w:div>
      </w:divsChild>
    </w:div>
    <w:div w:id="1144390118">
      <w:bodyDiv w:val="1"/>
      <w:marLeft w:val="0"/>
      <w:marRight w:val="0"/>
      <w:marTop w:val="0"/>
      <w:marBottom w:val="0"/>
      <w:divBdr>
        <w:top w:val="none" w:sz="0" w:space="0" w:color="auto"/>
        <w:left w:val="none" w:sz="0" w:space="0" w:color="auto"/>
        <w:bottom w:val="none" w:sz="0" w:space="0" w:color="auto"/>
        <w:right w:val="none" w:sz="0" w:space="0" w:color="auto"/>
      </w:divBdr>
    </w:div>
    <w:div w:id="1153642076">
      <w:bodyDiv w:val="1"/>
      <w:marLeft w:val="0"/>
      <w:marRight w:val="0"/>
      <w:marTop w:val="0"/>
      <w:marBottom w:val="0"/>
      <w:divBdr>
        <w:top w:val="none" w:sz="0" w:space="0" w:color="auto"/>
        <w:left w:val="none" w:sz="0" w:space="0" w:color="auto"/>
        <w:bottom w:val="none" w:sz="0" w:space="0" w:color="auto"/>
        <w:right w:val="none" w:sz="0" w:space="0" w:color="auto"/>
      </w:divBdr>
    </w:div>
    <w:div w:id="1210611385">
      <w:bodyDiv w:val="1"/>
      <w:marLeft w:val="0"/>
      <w:marRight w:val="0"/>
      <w:marTop w:val="0"/>
      <w:marBottom w:val="0"/>
      <w:divBdr>
        <w:top w:val="none" w:sz="0" w:space="0" w:color="auto"/>
        <w:left w:val="none" w:sz="0" w:space="0" w:color="auto"/>
        <w:bottom w:val="none" w:sz="0" w:space="0" w:color="auto"/>
        <w:right w:val="none" w:sz="0" w:space="0" w:color="auto"/>
      </w:divBdr>
    </w:div>
    <w:div w:id="1417819925">
      <w:bodyDiv w:val="1"/>
      <w:marLeft w:val="0"/>
      <w:marRight w:val="0"/>
      <w:marTop w:val="0"/>
      <w:marBottom w:val="0"/>
      <w:divBdr>
        <w:top w:val="none" w:sz="0" w:space="0" w:color="auto"/>
        <w:left w:val="none" w:sz="0" w:space="0" w:color="auto"/>
        <w:bottom w:val="none" w:sz="0" w:space="0" w:color="auto"/>
        <w:right w:val="none" w:sz="0" w:space="0" w:color="auto"/>
      </w:divBdr>
    </w:div>
    <w:div w:id="1468088262">
      <w:bodyDiv w:val="1"/>
      <w:marLeft w:val="0"/>
      <w:marRight w:val="0"/>
      <w:marTop w:val="0"/>
      <w:marBottom w:val="0"/>
      <w:divBdr>
        <w:top w:val="none" w:sz="0" w:space="0" w:color="auto"/>
        <w:left w:val="none" w:sz="0" w:space="0" w:color="auto"/>
        <w:bottom w:val="none" w:sz="0" w:space="0" w:color="auto"/>
        <w:right w:val="none" w:sz="0" w:space="0" w:color="auto"/>
      </w:divBdr>
    </w:div>
    <w:div w:id="1850170088">
      <w:bodyDiv w:val="1"/>
      <w:marLeft w:val="0"/>
      <w:marRight w:val="0"/>
      <w:marTop w:val="0"/>
      <w:marBottom w:val="0"/>
      <w:divBdr>
        <w:top w:val="none" w:sz="0" w:space="0" w:color="auto"/>
        <w:left w:val="none" w:sz="0" w:space="0" w:color="auto"/>
        <w:bottom w:val="none" w:sz="0" w:space="0" w:color="auto"/>
        <w:right w:val="none" w:sz="0" w:space="0" w:color="auto"/>
      </w:divBdr>
      <w:divsChild>
        <w:div w:id="1180579269">
          <w:marLeft w:val="0"/>
          <w:marRight w:val="0"/>
          <w:marTop w:val="0"/>
          <w:marBottom w:val="0"/>
          <w:divBdr>
            <w:top w:val="none" w:sz="0" w:space="0" w:color="auto"/>
            <w:left w:val="none" w:sz="0" w:space="0" w:color="auto"/>
            <w:bottom w:val="none" w:sz="0" w:space="0" w:color="auto"/>
            <w:right w:val="none" w:sz="0" w:space="0" w:color="auto"/>
          </w:divBdr>
        </w:div>
      </w:divsChild>
    </w:div>
    <w:div w:id="1869488624">
      <w:bodyDiv w:val="1"/>
      <w:marLeft w:val="0"/>
      <w:marRight w:val="0"/>
      <w:marTop w:val="0"/>
      <w:marBottom w:val="0"/>
      <w:divBdr>
        <w:top w:val="none" w:sz="0" w:space="0" w:color="auto"/>
        <w:left w:val="none" w:sz="0" w:space="0" w:color="auto"/>
        <w:bottom w:val="none" w:sz="0" w:space="0" w:color="auto"/>
        <w:right w:val="none" w:sz="0" w:space="0" w:color="auto"/>
      </w:divBdr>
    </w:div>
    <w:div w:id="1907455517">
      <w:bodyDiv w:val="1"/>
      <w:marLeft w:val="0"/>
      <w:marRight w:val="0"/>
      <w:marTop w:val="0"/>
      <w:marBottom w:val="0"/>
      <w:divBdr>
        <w:top w:val="none" w:sz="0" w:space="0" w:color="auto"/>
        <w:left w:val="none" w:sz="0" w:space="0" w:color="auto"/>
        <w:bottom w:val="none" w:sz="0" w:space="0" w:color="auto"/>
        <w:right w:val="none" w:sz="0" w:space="0" w:color="auto"/>
      </w:divBdr>
    </w:div>
    <w:div w:id="1939096738">
      <w:bodyDiv w:val="1"/>
      <w:marLeft w:val="0"/>
      <w:marRight w:val="0"/>
      <w:marTop w:val="0"/>
      <w:marBottom w:val="0"/>
      <w:divBdr>
        <w:top w:val="none" w:sz="0" w:space="0" w:color="auto"/>
        <w:left w:val="none" w:sz="0" w:space="0" w:color="auto"/>
        <w:bottom w:val="none" w:sz="0" w:space="0" w:color="auto"/>
        <w:right w:val="none" w:sz="0" w:space="0" w:color="auto"/>
      </w:divBdr>
    </w:div>
    <w:div w:id="1970087927">
      <w:bodyDiv w:val="1"/>
      <w:marLeft w:val="0"/>
      <w:marRight w:val="0"/>
      <w:marTop w:val="0"/>
      <w:marBottom w:val="0"/>
      <w:divBdr>
        <w:top w:val="none" w:sz="0" w:space="0" w:color="auto"/>
        <w:left w:val="none" w:sz="0" w:space="0" w:color="auto"/>
        <w:bottom w:val="none" w:sz="0" w:space="0" w:color="auto"/>
        <w:right w:val="none" w:sz="0" w:space="0" w:color="auto"/>
      </w:divBdr>
    </w:div>
    <w:div w:id="2018650309">
      <w:bodyDiv w:val="1"/>
      <w:marLeft w:val="0"/>
      <w:marRight w:val="0"/>
      <w:marTop w:val="0"/>
      <w:marBottom w:val="0"/>
      <w:divBdr>
        <w:top w:val="none" w:sz="0" w:space="0" w:color="auto"/>
        <w:left w:val="none" w:sz="0" w:space="0" w:color="auto"/>
        <w:bottom w:val="none" w:sz="0" w:space="0" w:color="auto"/>
        <w:right w:val="none" w:sz="0" w:space="0" w:color="auto"/>
      </w:divBdr>
    </w:div>
    <w:div w:id="2029674694">
      <w:bodyDiv w:val="1"/>
      <w:marLeft w:val="0"/>
      <w:marRight w:val="0"/>
      <w:marTop w:val="0"/>
      <w:marBottom w:val="0"/>
      <w:divBdr>
        <w:top w:val="none" w:sz="0" w:space="0" w:color="auto"/>
        <w:left w:val="none" w:sz="0" w:space="0" w:color="auto"/>
        <w:bottom w:val="none" w:sz="0" w:space="0" w:color="auto"/>
        <w:right w:val="none" w:sz="0" w:space="0" w:color="auto"/>
      </w:divBdr>
    </w:div>
    <w:div w:id="20510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Self%20Service\modelli\Value%20Partners\VERTICALE\Lop%20Memo\VP_MEMOLOP_.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75ace7-8c2c-448e-ba22-439c9b44459c" xsi:nil="true"/>
    <lcf76f155ced4ddcb4097134ff3c332f xmlns="d1c0e423-d111-45e3-a224-4fd75532c6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6D3465B1BA598498B7833AE3ADCA2D0" ma:contentTypeVersion="18" ma:contentTypeDescription="Creare un nuovo documento." ma:contentTypeScope="" ma:versionID="f38560345067d7ae432721ff205acce6">
  <xsd:schema xmlns:xsd="http://www.w3.org/2001/XMLSchema" xmlns:xs="http://www.w3.org/2001/XMLSchema" xmlns:p="http://schemas.microsoft.com/office/2006/metadata/properties" xmlns:ns2="d1c0e423-d111-45e3-a224-4fd75532c6a1" xmlns:ns3="9975ace7-8c2c-448e-ba22-439c9b44459c" targetNamespace="http://schemas.microsoft.com/office/2006/metadata/properties" ma:root="true" ma:fieldsID="2ae2bffeda1c0908aa0492c4c35e438b" ns2:_="" ns3:_="">
    <xsd:import namespace="d1c0e423-d111-45e3-a224-4fd75532c6a1"/>
    <xsd:import namespace="9975ace7-8c2c-448e-ba22-439c9b4445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0e423-d111-45e3-a224-4fd75532c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8fc5a2d-2c98-4d82-9ff7-a3a2abf9d5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5ace7-8c2c-448e-ba22-439c9b44459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8addc10-ea77-497c-80c5-868f06a8050d}" ma:internalName="TaxCatchAll" ma:showField="CatchAllData" ma:web="9975ace7-8c2c-448e-ba22-439c9b4445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13EA3-BB16-448F-BC1B-A60F97B2E629}">
  <ds:schemaRefs>
    <ds:schemaRef ds:uri="http://schemas.microsoft.com/office/2006/metadata/properties"/>
    <ds:schemaRef ds:uri="http://schemas.microsoft.com/office/infopath/2007/PartnerControls"/>
    <ds:schemaRef ds:uri="9975ace7-8c2c-448e-ba22-439c9b44459c"/>
    <ds:schemaRef ds:uri="d1c0e423-d111-45e3-a224-4fd75532c6a1"/>
  </ds:schemaRefs>
</ds:datastoreItem>
</file>

<file path=customXml/itemProps2.xml><?xml version="1.0" encoding="utf-8"?>
<ds:datastoreItem xmlns:ds="http://schemas.openxmlformats.org/officeDocument/2006/customXml" ds:itemID="{732231C3-DDFD-40DA-A2DD-2A9FD11914EB}">
  <ds:schemaRefs>
    <ds:schemaRef ds:uri="http://schemas.microsoft.com/sharepoint/v3/contenttype/forms"/>
  </ds:schemaRefs>
</ds:datastoreItem>
</file>

<file path=customXml/itemProps3.xml><?xml version="1.0" encoding="utf-8"?>
<ds:datastoreItem xmlns:ds="http://schemas.openxmlformats.org/officeDocument/2006/customXml" ds:itemID="{83EA5543-3037-4954-A33E-5DB7CDA5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0e423-d111-45e3-a224-4fd75532c6a1"/>
    <ds:schemaRef ds:uri="9975ace7-8c2c-448e-ba22-439c9b444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EDE7D-0DD7-374E-9644-262C9691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VP_MEMOLOP_.dot</Template>
  <TotalTime>3</TotalTime>
  <Pages>9</Pages>
  <Words>4471</Words>
  <Characters>25486</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MARCHIO O NOME CLIENTE</vt:lpstr>
    </vt:vector>
  </TitlesOfParts>
  <Company>Microsoft</Company>
  <LinksUpToDate>false</LinksUpToDate>
  <CharactersWithSpaces>29898</CharactersWithSpaces>
  <SharedDoc>false</SharedDoc>
  <HLinks>
    <vt:vector size="12" baseType="variant">
      <vt:variant>
        <vt:i4>589861</vt:i4>
      </vt:variant>
      <vt:variant>
        <vt:i4>3</vt:i4>
      </vt:variant>
      <vt:variant>
        <vt:i4>0</vt:i4>
      </vt:variant>
      <vt:variant>
        <vt:i4>5</vt:i4>
      </vt:variant>
      <vt:variant>
        <vt:lpwstr>mailto:odv@valuepartners.com</vt:lpwstr>
      </vt:variant>
      <vt:variant>
        <vt:lpwstr/>
      </vt:variant>
      <vt:variant>
        <vt:i4>5832731</vt:i4>
      </vt:variant>
      <vt:variant>
        <vt:i4>0</vt:i4>
      </vt:variant>
      <vt:variant>
        <vt:i4>0</vt:i4>
      </vt:variant>
      <vt:variant>
        <vt:i4>5</vt:i4>
      </vt:variant>
      <vt:variant>
        <vt:lpwstr>http://www.valuepartners.com/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MARCHIO O NOME CLIENTE</dc:title>
  <dc:subject/>
  <dc:creator>fiorellava</dc:creator>
  <cp:keywords/>
  <dc:description/>
  <cp:lastModifiedBy>Sara Perini</cp:lastModifiedBy>
  <cp:revision>2</cp:revision>
  <cp:lastPrinted>2017-09-04T16:16:00Z</cp:lastPrinted>
  <dcterms:created xsi:type="dcterms:W3CDTF">2025-06-12T10:45:00Z</dcterms:created>
  <dcterms:modified xsi:type="dcterms:W3CDTF">2025-06-12T10:45:00Z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0x010100D6D3465B1BA598498B7833AE3ADCA2D0</vt:lpwstr>
  </property>
  <property fmtid="{D5CDD505-2E9C-101B-9397-08002B2CF9AE}" pid="3" name="MediaServiceImageTags">
    <vt:lpwstr/>
  </property>
</Properties>
</file>